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B82F" w14:textId="44D917EE" w:rsidR="0023579C" w:rsidRDefault="0023579C" w:rsidP="0023579C">
      <w:pPr>
        <w:jc w:val="center"/>
        <w:rPr>
          <w:rFonts w:asciiTheme="majorBidi" w:hAnsiTheme="majorBidi" w:cstheme="majorBidi"/>
          <w:sz w:val="22"/>
          <w:szCs w:val="22"/>
        </w:rPr>
      </w:pPr>
      <w:r>
        <w:rPr>
          <w:rFonts w:asciiTheme="majorBidi" w:hAnsiTheme="majorBidi" w:cstheme="majorBidi"/>
          <w:noProof/>
          <w:sz w:val="22"/>
          <w:szCs w:val="22"/>
        </w:rPr>
        <w:drawing>
          <wp:inline distT="0" distB="0" distL="0" distR="0" wp14:anchorId="5777EAB0" wp14:editId="0F497E65">
            <wp:extent cx="5943600" cy="1332230"/>
            <wp:effectExtent l="0" t="0" r="0" b="127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332230"/>
                    </a:xfrm>
                    <a:prstGeom prst="rect">
                      <a:avLst/>
                    </a:prstGeom>
                  </pic:spPr>
                </pic:pic>
              </a:graphicData>
            </a:graphic>
          </wp:inline>
        </w:drawing>
      </w:r>
    </w:p>
    <w:p w14:paraId="27B4827D" w14:textId="77777777" w:rsidR="0023579C" w:rsidRDefault="0023579C" w:rsidP="00F130E7">
      <w:pPr>
        <w:rPr>
          <w:rFonts w:asciiTheme="majorBidi" w:hAnsiTheme="majorBidi" w:cstheme="majorBidi"/>
          <w:sz w:val="22"/>
          <w:szCs w:val="22"/>
        </w:rPr>
      </w:pPr>
    </w:p>
    <w:p w14:paraId="1A0B2A30" w14:textId="77777777" w:rsidR="0023579C" w:rsidRDefault="0023579C" w:rsidP="0023579C">
      <w:pPr>
        <w:jc w:val="right"/>
        <w:rPr>
          <w:rFonts w:asciiTheme="majorBidi" w:hAnsiTheme="majorBidi" w:cstheme="majorBidi"/>
          <w:sz w:val="22"/>
          <w:szCs w:val="22"/>
        </w:rPr>
      </w:pPr>
    </w:p>
    <w:p w14:paraId="0FC43114" w14:textId="13F0DAEB" w:rsidR="0023579C" w:rsidRDefault="0023579C" w:rsidP="0023579C">
      <w:pPr>
        <w:jc w:val="right"/>
        <w:rPr>
          <w:rFonts w:asciiTheme="majorBidi" w:hAnsiTheme="majorBidi" w:cstheme="majorBidi"/>
          <w:sz w:val="22"/>
          <w:szCs w:val="22"/>
        </w:rPr>
      </w:pPr>
      <w:r>
        <w:rPr>
          <w:rFonts w:asciiTheme="majorBidi" w:hAnsiTheme="majorBidi" w:cstheme="majorBidi"/>
          <w:sz w:val="22"/>
          <w:szCs w:val="22"/>
        </w:rPr>
        <w:t>February 2, 2022</w:t>
      </w:r>
    </w:p>
    <w:p w14:paraId="4893E720" w14:textId="77777777" w:rsidR="0023579C" w:rsidRDefault="0023579C" w:rsidP="00F130E7">
      <w:pPr>
        <w:rPr>
          <w:rFonts w:asciiTheme="majorBidi" w:hAnsiTheme="majorBidi" w:cstheme="majorBidi"/>
          <w:sz w:val="22"/>
          <w:szCs w:val="22"/>
        </w:rPr>
      </w:pPr>
    </w:p>
    <w:p w14:paraId="43A29D98" w14:textId="1F84E6B8" w:rsidR="00593BC0" w:rsidRPr="00F130E7" w:rsidRDefault="00CB571E" w:rsidP="00F130E7">
      <w:pPr>
        <w:rPr>
          <w:rFonts w:asciiTheme="majorBidi" w:eastAsia="Arial Unicode MS" w:hAnsiTheme="majorBidi" w:cstheme="majorBidi"/>
          <w:w w:val="95"/>
          <w:sz w:val="22"/>
          <w:szCs w:val="22"/>
        </w:rPr>
      </w:pPr>
      <w:r w:rsidRPr="00F130E7">
        <w:rPr>
          <w:rFonts w:asciiTheme="majorBidi" w:hAnsiTheme="majorBidi" w:cstheme="majorBidi"/>
          <w:sz w:val="22"/>
          <w:szCs w:val="22"/>
        </w:rPr>
        <w:t>The Israeli Committee Against House Demolitions (</w:t>
      </w:r>
      <w:r w:rsidR="00686E2F" w:rsidRPr="00F130E7">
        <w:rPr>
          <w:rFonts w:asciiTheme="majorBidi" w:hAnsiTheme="majorBidi" w:cstheme="majorBidi"/>
          <w:sz w:val="22"/>
          <w:szCs w:val="22"/>
        </w:rPr>
        <w:t>ICAHD</w:t>
      </w:r>
      <w:r w:rsidRPr="00F130E7">
        <w:rPr>
          <w:rFonts w:asciiTheme="majorBidi" w:hAnsiTheme="majorBidi" w:cstheme="majorBidi"/>
          <w:sz w:val="22"/>
          <w:szCs w:val="22"/>
        </w:rPr>
        <w:t>)</w:t>
      </w:r>
      <w:r w:rsidR="00686E2F" w:rsidRPr="00F130E7">
        <w:rPr>
          <w:rFonts w:asciiTheme="majorBidi" w:hAnsiTheme="majorBidi" w:cstheme="majorBidi"/>
          <w:sz w:val="22"/>
          <w:szCs w:val="22"/>
        </w:rPr>
        <w:t xml:space="preserve"> </w:t>
      </w:r>
      <w:r w:rsidR="00C02403" w:rsidRPr="00F130E7">
        <w:rPr>
          <w:rFonts w:asciiTheme="majorBidi" w:hAnsiTheme="majorBidi" w:cstheme="majorBidi"/>
          <w:sz w:val="22"/>
          <w:szCs w:val="22"/>
        </w:rPr>
        <w:t xml:space="preserve">welcomes Amnesty International’s </w:t>
      </w:r>
      <w:r w:rsidR="00A77119" w:rsidRPr="00F130E7">
        <w:rPr>
          <w:rFonts w:asciiTheme="majorBidi" w:hAnsiTheme="majorBidi" w:cstheme="majorBidi"/>
          <w:sz w:val="22"/>
          <w:szCs w:val="22"/>
        </w:rPr>
        <w:t xml:space="preserve">valuable and </w:t>
      </w:r>
      <w:r w:rsidR="00C02403" w:rsidRPr="00F130E7">
        <w:rPr>
          <w:rFonts w:asciiTheme="majorBidi" w:hAnsiTheme="majorBidi" w:cstheme="majorBidi"/>
          <w:sz w:val="22"/>
          <w:szCs w:val="22"/>
        </w:rPr>
        <w:t xml:space="preserve">comprehensive report, </w:t>
      </w:r>
      <w:r w:rsidR="00C02403" w:rsidRPr="00F130E7">
        <w:rPr>
          <w:rFonts w:asciiTheme="majorBidi" w:hAnsiTheme="majorBidi" w:cstheme="majorBidi"/>
          <w:i/>
          <w:iCs/>
          <w:sz w:val="22"/>
          <w:szCs w:val="22"/>
        </w:rPr>
        <w:t>Israel’s Apartheid Against Palestinians: Cruel System of Domination and Crime Against Humanity</w:t>
      </w:r>
      <w:r w:rsidR="00C02403" w:rsidRPr="00F130E7">
        <w:rPr>
          <w:rFonts w:asciiTheme="majorBidi" w:hAnsiTheme="majorBidi" w:cstheme="majorBidi"/>
          <w:sz w:val="22"/>
          <w:szCs w:val="22"/>
        </w:rPr>
        <w:t xml:space="preserve">. </w:t>
      </w:r>
      <w:r w:rsidR="003F567A" w:rsidRPr="00F130E7">
        <w:rPr>
          <w:rFonts w:asciiTheme="majorBidi" w:hAnsiTheme="majorBidi" w:cstheme="majorBidi"/>
          <w:sz w:val="22"/>
          <w:szCs w:val="22"/>
        </w:rPr>
        <w:t>P</w:t>
      </w:r>
      <w:r w:rsidR="00C02403" w:rsidRPr="00F130E7">
        <w:rPr>
          <w:rFonts w:asciiTheme="majorBidi" w:hAnsiTheme="majorBidi" w:cstheme="majorBidi"/>
          <w:sz w:val="22"/>
          <w:szCs w:val="22"/>
        </w:rPr>
        <w:t>lac</w:t>
      </w:r>
      <w:r w:rsidR="003F567A" w:rsidRPr="00F130E7">
        <w:rPr>
          <w:rFonts w:asciiTheme="majorBidi" w:hAnsiTheme="majorBidi" w:cstheme="majorBidi"/>
          <w:sz w:val="22"/>
          <w:szCs w:val="22"/>
        </w:rPr>
        <w:t>ing</w:t>
      </w:r>
      <w:r w:rsidR="00C02403" w:rsidRPr="00F130E7">
        <w:rPr>
          <w:rFonts w:asciiTheme="majorBidi" w:hAnsiTheme="majorBidi" w:cstheme="majorBidi"/>
          <w:sz w:val="22"/>
          <w:szCs w:val="22"/>
        </w:rPr>
        <w:t xml:space="preserve"> </w:t>
      </w:r>
      <w:r w:rsidR="00B32A8F" w:rsidRPr="00F130E7">
        <w:rPr>
          <w:rFonts w:asciiTheme="majorBidi" w:hAnsiTheme="majorBidi" w:cstheme="majorBidi"/>
          <w:sz w:val="22"/>
          <w:szCs w:val="22"/>
        </w:rPr>
        <w:t>Israel’s apartheid regime squarely within the framework</w:t>
      </w:r>
      <w:r w:rsidR="00A77119" w:rsidRPr="00F130E7">
        <w:rPr>
          <w:rFonts w:asciiTheme="majorBidi" w:hAnsiTheme="majorBidi" w:cstheme="majorBidi"/>
          <w:sz w:val="22"/>
          <w:szCs w:val="22"/>
        </w:rPr>
        <w:t xml:space="preserve"> of human rights</w:t>
      </w:r>
      <w:r w:rsidR="00E82206" w:rsidRPr="00F130E7">
        <w:rPr>
          <w:rFonts w:asciiTheme="majorBidi" w:hAnsiTheme="majorBidi" w:cstheme="majorBidi"/>
          <w:sz w:val="22"/>
          <w:szCs w:val="22"/>
        </w:rPr>
        <w:t xml:space="preserve">, </w:t>
      </w:r>
      <w:r w:rsidR="003F567A" w:rsidRPr="00F130E7">
        <w:rPr>
          <w:rFonts w:asciiTheme="majorBidi" w:hAnsiTheme="majorBidi" w:cstheme="majorBidi"/>
          <w:sz w:val="22"/>
          <w:szCs w:val="22"/>
        </w:rPr>
        <w:t>it</w:t>
      </w:r>
      <w:r w:rsidR="00DB21E0" w:rsidRPr="00F130E7">
        <w:rPr>
          <w:rFonts w:asciiTheme="majorBidi" w:hAnsiTheme="majorBidi" w:cstheme="majorBidi"/>
          <w:sz w:val="22"/>
          <w:szCs w:val="22"/>
        </w:rPr>
        <w:t xml:space="preserve"> </w:t>
      </w:r>
      <w:r w:rsidR="003F567A" w:rsidRPr="00F130E7">
        <w:rPr>
          <w:rFonts w:asciiTheme="majorBidi" w:hAnsiTheme="majorBidi" w:cstheme="majorBidi"/>
          <w:sz w:val="22"/>
          <w:szCs w:val="22"/>
        </w:rPr>
        <w:t>set</w:t>
      </w:r>
      <w:r w:rsidR="00DB21E0" w:rsidRPr="00F130E7">
        <w:rPr>
          <w:rFonts w:asciiTheme="majorBidi" w:hAnsiTheme="majorBidi" w:cstheme="majorBidi"/>
          <w:sz w:val="22"/>
          <w:szCs w:val="22"/>
        </w:rPr>
        <w:t>s</w:t>
      </w:r>
      <w:r w:rsidR="003F567A" w:rsidRPr="00F130E7">
        <w:rPr>
          <w:rFonts w:asciiTheme="majorBidi" w:hAnsiTheme="majorBidi" w:cstheme="majorBidi"/>
          <w:sz w:val="22"/>
          <w:szCs w:val="22"/>
        </w:rPr>
        <w:t xml:space="preserve"> out </w:t>
      </w:r>
      <w:r w:rsidR="00DB21E0" w:rsidRPr="00F130E7">
        <w:rPr>
          <w:rFonts w:asciiTheme="majorBidi" w:hAnsiTheme="majorBidi" w:cstheme="majorBidi"/>
          <w:sz w:val="22"/>
          <w:szCs w:val="22"/>
        </w:rPr>
        <w:t xml:space="preserve">in </w:t>
      </w:r>
      <w:proofErr w:type="gramStart"/>
      <w:r w:rsidR="00DB21E0" w:rsidRPr="00F130E7">
        <w:rPr>
          <w:rFonts w:asciiTheme="majorBidi" w:hAnsiTheme="majorBidi" w:cstheme="majorBidi"/>
          <w:sz w:val="22"/>
          <w:szCs w:val="22"/>
        </w:rPr>
        <w:t>great detail</w:t>
      </w:r>
      <w:proofErr w:type="gramEnd"/>
      <w:r w:rsidR="00DB21E0" w:rsidRPr="00F130E7">
        <w:rPr>
          <w:rFonts w:asciiTheme="majorBidi" w:hAnsiTheme="majorBidi" w:cstheme="majorBidi"/>
          <w:sz w:val="22"/>
          <w:szCs w:val="22"/>
        </w:rPr>
        <w:t xml:space="preserve"> </w:t>
      </w:r>
      <w:r w:rsidR="003F567A" w:rsidRPr="00F130E7">
        <w:rPr>
          <w:rFonts w:asciiTheme="majorBidi" w:hAnsiTheme="majorBidi" w:cstheme="majorBidi"/>
          <w:sz w:val="22"/>
          <w:szCs w:val="22"/>
        </w:rPr>
        <w:t xml:space="preserve">just how </w:t>
      </w:r>
      <w:r w:rsidR="00A77119" w:rsidRPr="00F130E7">
        <w:rPr>
          <w:rFonts w:asciiTheme="majorBidi" w:hAnsiTheme="majorBidi" w:cstheme="majorBidi"/>
          <w:sz w:val="22"/>
          <w:szCs w:val="22"/>
        </w:rPr>
        <w:t xml:space="preserve">Israel’s </w:t>
      </w:r>
      <w:r w:rsidR="005F2A49" w:rsidRPr="00F130E7">
        <w:rPr>
          <w:rFonts w:asciiTheme="majorBidi" w:eastAsia="Arial Unicode MS" w:hAnsiTheme="majorBidi" w:cstheme="majorBidi"/>
          <w:spacing w:val="3"/>
          <w:w w:val="95"/>
          <w:sz w:val="22"/>
          <w:szCs w:val="22"/>
        </w:rPr>
        <w:t>“</w:t>
      </w:r>
      <w:r w:rsidR="005F2A49" w:rsidRPr="00F130E7">
        <w:rPr>
          <w:rFonts w:asciiTheme="majorBidi" w:eastAsia="Arial Unicode MS" w:hAnsiTheme="majorBidi" w:cstheme="majorBidi"/>
          <w:w w:val="95"/>
          <w:sz w:val="22"/>
          <w:szCs w:val="22"/>
        </w:rPr>
        <w:t>institutionalized</w:t>
      </w:r>
      <w:r w:rsidR="005F2A49" w:rsidRPr="00F130E7">
        <w:rPr>
          <w:rFonts w:asciiTheme="majorBidi" w:eastAsia="Arial Unicode MS" w:hAnsiTheme="majorBidi" w:cstheme="majorBidi"/>
          <w:spacing w:val="2"/>
          <w:w w:val="95"/>
          <w:sz w:val="22"/>
          <w:szCs w:val="22"/>
        </w:rPr>
        <w:t xml:space="preserve"> </w:t>
      </w:r>
      <w:r w:rsidR="005F2A49" w:rsidRPr="00F130E7">
        <w:rPr>
          <w:rFonts w:asciiTheme="majorBidi" w:eastAsia="Arial Unicode MS" w:hAnsiTheme="majorBidi" w:cstheme="majorBidi"/>
          <w:w w:val="95"/>
          <w:sz w:val="22"/>
          <w:szCs w:val="22"/>
        </w:rPr>
        <w:t>regime</w:t>
      </w:r>
      <w:r w:rsidR="005F2A49" w:rsidRPr="00F130E7">
        <w:rPr>
          <w:rFonts w:asciiTheme="majorBidi" w:eastAsia="Arial Unicode MS" w:hAnsiTheme="majorBidi" w:cstheme="majorBidi"/>
          <w:spacing w:val="2"/>
          <w:w w:val="95"/>
          <w:sz w:val="22"/>
          <w:szCs w:val="22"/>
        </w:rPr>
        <w:t xml:space="preserve"> </w:t>
      </w:r>
      <w:r w:rsidR="005F2A49" w:rsidRPr="00F130E7">
        <w:rPr>
          <w:rFonts w:asciiTheme="majorBidi" w:eastAsia="Arial Unicode MS" w:hAnsiTheme="majorBidi" w:cstheme="majorBidi"/>
          <w:w w:val="95"/>
          <w:sz w:val="22"/>
          <w:szCs w:val="22"/>
        </w:rPr>
        <w:t>of</w:t>
      </w:r>
      <w:r w:rsidR="005F2A49" w:rsidRPr="00F130E7">
        <w:rPr>
          <w:rFonts w:asciiTheme="majorBidi" w:eastAsia="Arial Unicode MS" w:hAnsiTheme="majorBidi" w:cstheme="majorBidi"/>
          <w:spacing w:val="2"/>
          <w:w w:val="95"/>
          <w:sz w:val="22"/>
          <w:szCs w:val="22"/>
        </w:rPr>
        <w:t xml:space="preserve"> </w:t>
      </w:r>
      <w:r w:rsidR="005F2A49" w:rsidRPr="00F130E7">
        <w:rPr>
          <w:rFonts w:asciiTheme="majorBidi" w:eastAsia="Arial Unicode MS" w:hAnsiTheme="majorBidi" w:cstheme="majorBidi"/>
          <w:w w:val="95"/>
          <w:sz w:val="22"/>
          <w:szCs w:val="22"/>
        </w:rPr>
        <w:t>systematic</w:t>
      </w:r>
      <w:r w:rsidR="005F2A49" w:rsidRPr="00F130E7">
        <w:rPr>
          <w:rFonts w:asciiTheme="majorBidi" w:eastAsia="Arial Unicode MS" w:hAnsiTheme="majorBidi" w:cstheme="majorBidi"/>
          <w:spacing w:val="2"/>
          <w:w w:val="95"/>
          <w:sz w:val="22"/>
          <w:szCs w:val="22"/>
        </w:rPr>
        <w:t xml:space="preserve"> </w:t>
      </w:r>
      <w:r w:rsidR="005F2A49" w:rsidRPr="00F130E7">
        <w:rPr>
          <w:rFonts w:asciiTheme="majorBidi" w:eastAsia="Arial Unicode MS" w:hAnsiTheme="majorBidi" w:cstheme="majorBidi"/>
          <w:w w:val="95"/>
          <w:sz w:val="22"/>
          <w:szCs w:val="22"/>
        </w:rPr>
        <w:t>oppression</w:t>
      </w:r>
      <w:r w:rsidR="005F2A49" w:rsidRPr="00F130E7">
        <w:rPr>
          <w:rFonts w:asciiTheme="majorBidi" w:eastAsia="Arial Unicode MS" w:hAnsiTheme="majorBidi" w:cstheme="majorBidi"/>
          <w:spacing w:val="3"/>
          <w:w w:val="95"/>
          <w:sz w:val="22"/>
          <w:szCs w:val="22"/>
        </w:rPr>
        <w:t xml:space="preserve"> </w:t>
      </w:r>
      <w:r w:rsidR="005F2A49" w:rsidRPr="00F130E7">
        <w:rPr>
          <w:rFonts w:asciiTheme="majorBidi" w:eastAsia="Arial Unicode MS" w:hAnsiTheme="majorBidi" w:cstheme="majorBidi"/>
          <w:w w:val="95"/>
          <w:sz w:val="22"/>
          <w:szCs w:val="22"/>
        </w:rPr>
        <w:t>and</w:t>
      </w:r>
      <w:r w:rsidR="005F2A49" w:rsidRPr="00F130E7">
        <w:rPr>
          <w:rFonts w:asciiTheme="majorBidi" w:eastAsia="Arial Unicode MS" w:hAnsiTheme="majorBidi" w:cstheme="majorBidi"/>
          <w:spacing w:val="2"/>
          <w:w w:val="95"/>
          <w:sz w:val="22"/>
          <w:szCs w:val="22"/>
        </w:rPr>
        <w:t xml:space="preserve"> </w:t>
      </w:r>
      <w:r w:rsidR="005F2A49" w:rsidRPr="00F130E7">
        <w:rPr>
          <w:rFonts w:asciiTheme="majorBidi" w:eastAsia="Arial Unicode MS" w:hAnsiTheme="majorBidi" w:cstheme="majorBidi"/>
          <w:w w:val="95"/>
          <w:sz w:val="22"/>
          <w:szCs w:val="22"/>
        </w:rPr>
        <w:t>domination</w:t>
      </w:r>
      <w:r w:rsidR="005F2A49" w:rsidRPr="00F130E7">
        <w:rPr>
          <w:rFonts w:asciiTheme="majorBidi" w:eastAsia="Arial Unicode MS" w:hAnsiTheme="majorBidi" w:cstheme="majorBidi"/>
          <w:spacing w:val="2"/>
          <w:w w:val="95"/>
          <w:sz w:val="22"/>
          <w:szCs w:val="22"/>
        </w:rPr>
        <w:t xml:space="preserve"> </w:t>
      </w:r>
      <w:r w:rsidR="005F2A49" w:rsidRPr="00F130E7">
        <w:rPr>
          <w:rFonts w:asciiTheme="majorBidi" w:eastAsia="Arial Unicode MS" w:hAnsiTheme="majorBidi" w:cstheme="majorBidi"/>
          <w:w w:val="95"/>
          <w:sz w:val="22"/>
          <w:szCs w:val="22"/>
        </w:rPr>
        <w:t>over</w:t>
      </w:r>
      <w:r w:rsidR="005F2A49" w:rsidRPr="00F130E7">
        <w:rPr>
          <w:rFonts w:asciiTheme="majorBidi" w:eastAsia="Arial Unicode MS" w:hAnsiTheme="majorBidi" w:cstheme="majorBidi"/>
          <w:spacing w:val="1"/>
          <w:w w:val="95"/>
          <w:sz w:val="22"/>
          <w:szCs w:val="22"/>
        </w:rPr>
        <w:t xml:space="preserve"> </w:t>
      </w:r>
      <w:r w:rsidR="005F2A49" w:rsidRPr="00F130E7">
        <w:rPr>
          <w:rFonts w:asciiTheme="majorBidi" w:eastAsia="Arial Unicode MS" w:hAnsiTheme="majorBidi" w:cstheme="majorBidi"/>
          <w:w w:val="95"/>
          <w:sz w:val="22"/>
          <w:szCs w:val="22"/>
        </w:rPr>
        <w:t>Palestinians</w:t>
      </w:r>
      <w:r w:rsidR="005F2A49" w:rsidRPr="00F130E7">
        <w:rPr>
          <w:rFonts w:asciiTheme="majorBidi" w:eastAsia="Arial Unicode MS" w:hAnsiTheme="majorBidi" w:cstheme="majorBidi"/>
          <w:w w:val="95"/>
          <w:sz w:val="22"/>
          <w:szCs w:val="22"/>
        </w:rPr>
        <w:t xml:space="preserve">” </w:t>
      </w:r>
      <w:r w:rsidR="003F567A" w:rsidRPr="00F130E7">
        <w:rPr>
          <w:rFonts w:asciiTheme="majorBidi" w:eastAsia="Arial Unicode MS" w:hAnsiTheme="majorBidi" w:cstheme="majorBidi"/>
          <w:w w:val="95"/>
          <w:sz w:val="22"/>
          <w:szCs w:val="22"/>
        </w:rPr>
        <w:t xml:space="preserve">stands in gross </w:t>
      </w:r>
      <w:r w:rsidR="00E82206" w:rsidRPr="00F130E7">
        <w:rPr>
          <w:rFonts w:asciiTheme="majorBidi" w:eastAsia="Arial Unicode MS" w:hAnsiTheme="majorBidi" w:cstheme="majorBidi"/>
          <w:w w:val="95"/>
          <w:sz w:val="22"/>
          <w:szCs w:val="22"/>
        </w:rPr>
        <w:t>violat</w:t>
      </w:r>
      <w:r w:rsidR="003F567A" w:rsidRPr="00F130E7">
        <w:rPr>
          <w:rFonts w:asciiTheme="majorBidi" w:eastAsia="Arial Unicode MS" w:hAnsiTheme="majorBidi" w:cstheme="majorBidi"/>
          <w:w w:val="95"/>
          <w:sz w:val="22"/>
          <w:szCs w:val="22"/>
        </w:rPr>
        <w:t>ion of i</w:t>
      </w:r>
      <w:r w:rsidR="00E82206" w:rsidRPr="00F130E7">
        <w:rPr>
          <w:rFonts w:asciiTheme="majorBidi" w:eastAsia="Arial Unicode MS" w:hAnsiTheme="majorBidi" w:cstheme="majorBidi"/>
          <w:w w:val="95"/>
          <w:sz w:val="22"/>
          <w:szCs w:val="22"/>
        </w:rPr>
        <w:t>nternational humanitarian law</w:t>
      </w:r>
      <w:r w:rsidR="00A77119" w:rsidRPr="00F130E7">
        <w:rPr>
          <w:rFonts w:asciiTheme="majorBidi" w:eastAsia="Arial Unicode MS" w:hAnsiTheme="majorBidi" w:cstheme="majorBidi"/>
          <w:w w:val="95"/>
          <w:sz w:val="22"/>
          <w:szCs w:val="22"/>
        </w:rPr>
        <w:t xml:space="preserve">. </w:t>
      </w:r>
    </w:p>
    <w:p w14:paraId="0E937B12" w14:textId="77777777" w:rsidR="00593BC0" w:rsidRPr="00F130E7" w:rsidRDefault="00593BC0" w:rsidP="00F130E7">
      <w:pPr>
        <w:rPr>
          <w:rFonts w:asciiTheme="majorBidi" w:eastAsia="Arial Unicode MS" w:hAnsiTheme="majorBidi" w:cstheme="majorBidi"/>
          <w:w w:val="95"/>
          <w:sz w:val="22"/>
          <w:szCs w:val="22"/>
        </w:rPr>
      </w:pPr>
    </w:p>
    <w:p w14:paraId="516F8B9B" w14:textId="77777777" w:rsidR="00593BC0" w:rsidRPr="00F130E7" w:rsidRDefault="001D5E7C" w:rsidP="00F130E7">
      <w:pPr>
        <w:rPr>
          <w:rFonts w:asciiTheme="majorBidi" w:eastAsia="Arial Unicode MS" w:hAnsiTheme="majorBidi" w:cstheme="majorBidi"/>
          <w:w w:val="95"/>
          <w:sz w:val="22"/>
          <w:szCs w:val="22"/>
        </w:rPr>
      </w:pPr>
      <w:r w:rsidRPr="00F130E7">
        <w:rPr>
          <w:rFonts w:asciiTheme="majorBidi" w:eastAsia="Arial Unicode MS" w:hAnsiTheme="majorBidi" w:cstheme="majorBidi"/>
          <w:w w:val="95"/>
          <w:sz w:val="22"/>
          <w:szCs w:val="22"/>
        </w:rPr>
        <w:t>It is to be noted to Amnesty’s credit that unlike most human rights organizations</w:t>
      </w:r>
      <w:r w:rsidR="00593BC0" w:rsidRPr="00F130E7">
        <w:rPr>
          <w:rFonts w:asciiTheme="majorBidi" w:eastAsia="Arial Unicode MS" w:hAnsiTheme="majorBidi" w:cstheme="majorBidi"/>
          <w:w w:val="95"/>
          <w:sz w:val="22"/>
          <w:szCs w:val="22"/>
        </w:rPr>
        <w:t>,</w:t>
      </w:r>
      <w:r w:rsidRPr="00F130E7">
        <w:rPr>
          <w:rFonts w:asciiTheme="majorBidi" w:eastAsia="Arial Unicode MS" w:hAnsiTheme="majorBidi" w:cstheme="majorBidi"/>
          <w:w w:val="95"/>
          <w:sz w:val="22"/>
          <w:szCs w:val="22"/>
        </w:rPr>
        <w:t xml:space="preserve"> Amnesty </w:t>
      </w:r>
      <w:r w:rsidR="00593BC0" w:rsidRPr="00F130E7">
        <w:rPr>
          <w:rFonts w:asciiTheme="majorBidi" w:eastAsia="Arial Unicode MS" w:hAnsiTheme="majorBidi" w:cstheme="majorBidi"/>
          <w:w w:val="95"/>
          <w:sz w:val="22"/>
          <w:szCs w:val="22"/>
        </w:rPr>
        <w:t>u</w:t>
      </w:r>
      <w:r w:rsidRPr="00F130E7">
        <w:rPr>
          <w:rFonts w:asciiTheme="majorBidi" w:eastAsia="Arial Unicode MS" w:hAnsiTheme="majorBidi" w:cstheme="majorBidi"/>
          <w:w w:val="95"/>
          <w:sz w:val="22"/>
          <w:szCs w:val="22"/>
        </w:rPr>
        <w:t xml:space="preserve">nderstands that the apartheid regime covers the entire country, Israel and the Occupied Palestinian Territory alike, and not only the latter. </w:t>
      </w:r>
      <w:r w:rsidR="00593BC0" w:rsidRPr="00F130E7">
        <w:rPr>
          <w:rFonts w:asciiTheme="majorBidi" w:eastAsia="Arial Unicode MS" w:hAnsiTheme="majorBidi" w:cstheme="majorBidi"/>
          <w:w w:val="95"/>
          <w:sz w:val="22"/>
          <w:szCs w:val="22"/>
        </w:rPr>
        <w:t xml:space="preserve">By beginning its investigation of the roots of apartheid in 1948, it shows the systemic nature of that regime of segregation and oppression, one that grounds apartheid in a country-wide project of settler colonialism intended to displace the Palestinian population altogether. </w:t>
      </w:r>
    </w:p>
    <w:p w14:paraId="548F057D" w14:textId="77777777" w:rsidR="00593BC0" w:rsidRPr="00F130E7" w:rsidRDefault="00593BC0" w:rsidP="00F130E7">
      <w:pPr>
        <w:rPr>
          <w:rFonts w:asciiTheme="majorBidi" w:eastAsia="Arial Unicode MS" w:hAnsiTheme="majorBidi" w:cstheme="majorBidi"/>
          <w:w w:val="95"/>
          <w:sz w:val="22"/>
          <w:szCs w:val="22"/>
        </w:rPr>
      </w:pPr>
    </w:p>
    <w:p w14:paraId="0B861A7D" w14:textId="4728BF73" w:rsidR="00593BC0" w:rsidRPr="00F130E7" w:rsidRDefault="00593BC0" w:rsidP="00F130E7">
      <w:pPr>
        <w:rPr>
          <w:rFonts w:asciiTheme="majorBidi" w:hAnsiTheme="majorBidi" w:cstheme="majorBidi"/>
          <w:color w:val="000000" w:themeColor="text1"/>
          <w:sz w:val="22"/>
          <w:szCs w:val="22"/>
        </w:rPr>
      </w:pPr>
      <w:r w:rsidRPr="00F130E7">
        <w:rPr>
          <w:rFonts w:asciiTheme="majorBidi" w:eastAsia="Arial Unicode MS" w:hAnsiTheme="majorBidi" w:cstheme="majorBidi"/>
          <w:w w:val="95"/>
          <w:sz w:val="22"/>
          <w:szCs w:val="22"/>
        </w:rPr>
        <w:t xml:space="preserve">The Amnesty </w:t>
      </w:r>
      <w:r w:rsidR="001D5E7C" w:rsidRPr="00F130E7">
        <w:rPr>
          <w:rFonts w:asciiTheme="majorBidi" w:eastAsia="Arial Unicode MS" w:hAnsiTheme="majorBidi" w:cstheme="majorBidi"/>
          <w:w w:val="95"/>
          <w:sz w:val="22"/>
          <w:szCs w:val="22"/>
        </w:rPr>
        <w:t xml:space="preserve">report empowers us, </w:t>
      </w:r>
      <w:r w:rsidR="00CB571E" w:rsidRPr="00F130E7">
        <w:rPr>
          <w:rFonts w:asciiTheme="majorBidi" w:hAnsiTheme="majorBidi" w:cstheme="majorBidi"/>
          <w:sz w:val="22"/>
          <w:szCs w:val="22"/>
        </w:rPr>
        <w:t>grassroots supporters of justice in Palestine</w:t>
      </w:r>
      <w:r w:rsidR="001D5E7C" w:rsidRPr="00F130E7">
        <w:rPr>
          <w:rFonts w:asciiTheme="majorBidi" w:hAnsiTheme="majorBidi" w:cstheme="majorBidi"/>
          <w:sz w:val="22"/>
          <w:szCs w:val="22"/>
        </w:rPr>
        <w:t xml:space="preserve">, by showing us </w:t>
      </w:r>
      <w:r w:rsidR="00C02403" w:rsidRPr="00F130E7">
        <w:rPr>
          <w:rFonts w:asciiTheme="majorBidi" w:hAnsiTheme="majorBidi" w:cstheme="majorBidi"/>
          <w:sz w:val="22"/>
          <w:szCs w:val="22"/>
        </w:rPr>
        <w:t>th</w:t>
      </w:r>
      <w:r w:rsidR="00B32A8F" w:rsidRPr="00F130E7">
        <w:rPr>
          <w:rFonts w:asciiTheme="majorBidi" w:hAnsiTheme="majorBidi" w:cstheme="majorBidi"/>
          <w:sz w:val="22"/>
          <w:szCs w:val="22"/>
        </w:rPr>
        <w:t>e</w:t>
      </w:r>
      <w:r w:rsidR="00CB571E" w:rsidRPr="00F130E7">
        <w:rPr>
          <w:rFonts w:asciiTheme="majorBidi" w:hAnsiTheme="majorBidi" w:cstheme="majorBidi"/>
          <w:sz w:val="22"/>
          <w:szCs w:val="22"/>
        </w:rPr>
        <w:t xml:space="preserve"> </w:t>
      </w:r>
      <w:r w:rsidR="001D5E7C" w:rsidRPr="00F130E7">
        <w:rPr>
          <w:rFonts w:asciiTheme="majorBidi" w:hAnsiTheme="majorBidi" w:cstheme="majorBidi"/>
          <w:sz w:val="22"/>
          <w:szCs w:val="22"/>
        </w:rPr>
        <w:t xml:space="preserve">many </w:t>
      </w:r>
      <w:r w:rsidR="00B32A8F" w:rsidRPr="00F130E7">
        <w:rPr>
          <w:rFonts w:asciiTheme="majorBidi" w:hAnsiTheme="majorBidi" w:cstheme="majorBidi"/>
          <w:sz w:val="22"/>
          <w:szCs w:val="22"/>
        </w:rPr>
        <w:t>legal instruments at our disposal</w:t>
      </w:r>
      <w:r w:rsidR="00CB571E" w:rsidRPr="00F130E7">
        <w:rPr>
          <w:rFonts w:asciiTheme="majorBidi" w:hAnsiTheme="majorBidi" w:cstheme="majorBidi"/>
          <w:sz w:val="22"/>
          <w:szCs w:val="22"/>
        </w:rPr>
        <w:t xml:space="preserve"> </w:t>
      </w:r>
      <w:r w:rsidR="001D5E7C" w:rsidRPr="00F130E7">
        <w:rPr>
          <w:rFonts w:asciiTheme="majorBidi" w:hAnsiTheme="majorBidi" w:cstheme="majorBidi"/>
          <w:sz w:val="22"/>
          <w:szCs w:val="22"/>
        </w:rPr>
        <w:t>that w</w:t>
      </w:r>
      <w:r w:rsidR="00CB571E" w:rsidRPr="00F130E7">
        <w:rPr>
          <w:rFonts w:asciiTheme="majorBidi" w:hAnsiTheme="majorBidi" w:cstheme="majorBidi"/>
          <w:sz w:val="22"/>
          <w:szCs w:val="22"/>
        </w:rPr>
        <w:t xml:space="preserve">e </w:t>
      </w:r>
      <w:r w:rsidR="001D5E7C" w:rsidRPr="00F130E7">
        <w:rPr>
          <w:rFonts w:asciiTheme="majorBidi" w:hAnsiTheme="majorBidi" w:cstheme="majorBidi"/>
          <w:sz w:val="22"/>
          <w:szCs w:val="22"/>
        </w:rPr>
        <w:t xml:space="preserve">should more effectively </w:t>
      </w:r>
      <w:r w:rsidR="00CB571E" w:rsidRPr="00F130E7">
        <w:rPr>
          <w:rFonts w:asciiTheme="majorBidi" w:hAnsiTheme="majorBidi" w:cstheme="majorBidi"/>
          <w:sz w:val="22"/>
          <w:szCs w:val="22"/>
        </w:rPr>
        <w:t xml:space="preserve">employ </w:t>
      </w:r>
      <w:r w:rsidR="001D5E7C" w:rsidRPr="00F130E7">
        <w:rPr>
          <w:rFonts w:asciiTheme="majorBidi" w:hAnsiTheme="majorBidi" w:cstheme="majorBidi"/>
          <w:sz w:val="22"/>
          <w:szCs w:val="22"/>
        </w:rPr>
        <w:t xml:space="preserve">in </w:t>
      </w:r>
      <w:r w:rsidR="00CB571E" w:rsidRPr="00F130E7">
        <w:rPr>
          <w:rFonts w:asciiTheme="majorBidi" w:hAnsiTheme="majorBidi" w:cstheme="majorBidi"/>
          <w:sz w:val="22"/>
          <w:szCs w:val="22"/>
        </w:rPr>
        <w:t>o</w:t>
      </w:r>
      <w:r w:rsidR="001D5E7C" w:rsidRPr="00F130E7">
        <w:rPr>
          <w:rFonts w:asciiTheme="majorBidi" w:hAnsiTheme="majorBidi" w:cstheme="majorBidi"/>
          <w:sz w:val="22"/>
          <w:szCs w:val="22"/>
        </w:rPr>
        <w:t>ur quest for justice in Palestine</w:t>
      </w:r>
      <w:r w:rsidR="00CB571E" w:rsidRPr="00F130E7">
        <w:rPr>
          <w:rFonts w:asciiTheme="majorBidi" w:hAnsiTheme="majorBidi" w:cstheme="majorBidi"/>
          <w:sz w:val="22"/>
          <w:szCs w:val="22"/>
        </w:rPr>
        <w:t xml:space="preserve">. </w:t>
      </w:r>
      <w:r w:rsidR="006C1549" w:rsidRPr="00F130E7">
        <w:rPr>
          <w:rFonts w:asciiTheme="majorBidi" w:hAnsiTheme="majorBidi" w:cstheme="majorBidi"/>
          <w:sz w:val="22"/>
          <w:szCs w:val="22"/>
        </w:rPr>
        <w:t>The problem w</w:t>
      </w:r>
      <w:r w:rsidR="00CB571E" w:rsidRPr="00F130E7">
        <w:rPr>
          <w:rFonts w:asciiTheme="majorBidi" w:hAnsiTheme="majorBidi" w:cstheme="majorBidi"/>
          <w:sz w:val="22"/>
          <w:szCs w:val="22"/>
        </w:rPr>
        <w:t xml:space="preserve">e all encounter as we look to </w:t>
      </w:r>
      <w:r w:rsidR="006C1549" w:rsidRPr="00F130E7">
        <w:rPr>
          <w:rFonts w:asciiTheme="majorBidi" w:hAnsiTheme="majorBidi" w:cstheme="majorBidi"/>
          <w:sz w:val="22"/>
          <w:szCs w:val="22"/>
        </w:rPr>
        <w:t>international law</w:t>
      </w:r>
      <w:r w:rsidR="007526FD" w:rsidRPr="00F130E7">
        <w:rPr>
          <w:rFonts w:asciiTheme="majorBidi" w:hAnsiTheme="majorBidi" w:cstheme="majorBidi"/>
          <w:sz w:val="22"/>
          <w:szCs w:val="22"/>
        </w:rPr>
        <w:t xml:space="preserve"> </w:t>
      </w:r>
      <w:r w:rsidRPr="00F130E7">
        <w:rPr>
          <w:rFonts w:asciiTheme="majorBidi" w:hAnsiTheme="majorBidi" w:cstheme="majorBidi"/>
          <w:sz w:val="22"/>
          <w:szCs w:val="22"/>
        </w:rPr>
        <w:t xml:space="preserve">for </w:t>
      </w:r>
      <w:r w:rsidR="00CB571E" w:rsidRPr="00F130E7">
        <w:rPr>
          <w:rFonts w:asciiTheme="majorBidi" w:hAnsiTheme="majorBidi" w:cstheme="majorBidi"/>
          <w:sz w:val="22"/>
          <w:szCs w:val="22"/>
        </w:rPr>
        <w:t>justice</w:t>
      </w:r>
      <w:r w:rsidRPr="00F130E7">
        <w:rPr>
          <w:rFonts w:asciiTheme="majorBidi" w:hAnsiTheme="majorBidi" w:cstheme="majorBidi"/>
          <w:sz w:val="22"/>
          <w:szCs w:val="22"/>
        </w:rPr>
        <w:t>, of course,</w:t>
      </w:r>
      <w:r w:rsidR="00CB571E" w:rsidRPr="00F130E7">
        <w:rPr>
          <w:rFonts w:asciiTheme="majorBidi" w:hAnsiTheme="majorBidi" w:cstheme="majorBidi"/>
          <w:sz w:val="22"/>
          <w:szCs w:val="22"/>
        </w:rPr>
        <w:t xml:space="preserve"> </w:t>
      </w:r>
      <w:r w:rsidR="007526FD" w:rsidRPr="00F130E7">
        <w:rPr>
          <w:rFonts w:asciiTheme="majorBidi" w:hAnsiTheme="majorBidi" w:cstheme="majorBidi"/>
          <w:sz w:val="22"/>
          <w:szCs w:val="22"/>
        </w:rPr>
        <w:t xml:space="preserve">is that governments </w:t>
      </w:r>
      <w:r w:rsidR="00CB571E" w:rsidRPr="00F130E7">
        <w:rPr>
          <w:rFonts w:asciiTheme="majorBidi" w:hAnsiTheme="majorBidi" w:cstheme="majorBidi"/>
          <w:sz w:val="22"/>
          <w:szCs w:val="22"/>
        </w:rPr>
        <w:t xml:space="preserve">and courts have been given the responsibility to enforce them – and </w:t>
      </w:r>
      <w:r w:rsidR="007526FD" w:rsidRPr="00F130E7">
        <w:rPr>
          <w:rFonts w:asciiTheme="majorBidi" w:hAnsiTheme="majorBidi" w:cstheme="majorBidi"/>
          <w:sz w:val="22"/>
          <w:szCs w:val="22"/>
        </w:rPr>
        <w:t xml:space="preserve">refuse to </w:t>
      </w:r>
      <w:r w:rsidR="00CB571E" w:rsidRPr="00F130E7">
        <w:rPr>
          <w:rFonts w:asciiTheme="majorBidi" w:hAnsiTheme="majorBidi" w:cstheme="majorBidi"/>
          <w:sz w:val="22"/>
          <w:szCs w:val="22"/>
        </w:rPr>
        <w:t xml:space="preserve">do so </w:t>
      </w:r>
      <w:r w:rsidR="00CB571E" w:rsidRPr="00F130E7">
        <w:rPr>
          <w:rFonts w:asciiTheme="majorBidi" w:hAnsiTheme="majorBidi" w:cstheme="majorBidi"/>
          <w:color w:val="000000" w:themeColor="text1"/>
          <w:sz w:val="22"/>
          <w:szCs w:val="22"/>
        </w:rPr>
        <w:t>for p</w:t>
      </w:r>
      <w:r w:rsidR="007526FD" w:rsidRPr="00F130E7">
        <w:rPr>
          <w:rFonts w:asciiTheme="majorBidi" w:hAnsiTheme="majorBidi" w:cstheme="majorBidi"/>
          <w:color w:val="000000" w:themeColor="text1"/>
          <w:sz w:val="22"/>
          <w:szCs w:val="22"/>
        </w:rPr>
        <w:t xml:space="preserve">olitical reasons. </w:t>
      </w:r>
    </w:p>
    <w:p w14:paraId="166F735A" w14:textId="77777777" w:rsidR="00593BC0" w:rsidRPr="00F130E7" w:rsidRDefault="00593BC0" w:rsidP="00F130E7">
      <w:pPr>
        <w:rPr>
          <w:rFonts w:asciiTheme="majorBidi" w:hAnsiTheme="majorBidi" w:cstheme="majorBidi"/>
          <w:color w:val="000000" w:themeColor="text1"/>
          <w:sz w:val="22"/>
          <w:szCs w:val="22"/>
        </w:rPr>
      </w:pPr>
    </w:p>
    <w:p w14:paraId="0BFE3D6C" w14:textId="1791700D" w:rsidR="007526FD" w:rsidRPr="00F130E7" w:rsidRDefault="006C1549" w:rsidP="00F130E7">
      <w:pPr>
        <w:rPr>
          <w:rFonts w:asciiTheme="majorBidi" w:hAnsiTheme="majorBidi" w:cstheme="majorBidi"/>
          <w:sz w:val="22"/>
          <w:szCs w:val="22"/>
        </w:rPr>
      </w:pPr>
      <w:r w:rsidRPr="00F130E7">
        <w:rPr>
          <w:rFonts w:asciiTheme="majorBidi" w:hAnsiTheme="majorBidi" w:cstheme="majorBidi"/>
          <w:color w:val="000000" w:themeColor="text1"/>
          <w:sz w:val="22"/>
          <w:szCs w:val="22"/>
        </w:rPr>
        <w:t xml:space="preserve">Amnesty </w:t>
      </w:r>
      <w:r w:rsidR="007526FD" w:rsidRPr="00F130E7">
        <w:rPr>
          <w:rFonts w:asciiTheme="majorBidi" w:hAnsiTheme="majorBidi" w:cstheme="majorBidi"/>
          <w:color w:val="000000" w:themeColor="text1"/>
          <w:sz w:val="22"/>
          <w:szCs w:val="22"/>
        </w:rPr>
        <w:t xml:space="preserve">candidly </w:t>
      </w:r>
      <w:r w:rsidRPr="00F130E7">
        <w:rPr>
          <w:rFonts w:asciiTheme="majorBidi" w:hAnsiTheme="majorBidi" w:cstheme="majorBidi"/>
          <w:color w:val="000000" w:themeColor="text1"/>
          <w:sz w:val="22"/>
          <w:szCs w:val="22"/>
        </w:rPr>
        <w:t>admits</w:t>
      </w:r>
      <w:r w:rsidR="007526FD" w:rsidRPr="00F130E7">
        <w:rPr>
          <w:rFonts w:asciiTheme="majorBidi" w:hAnsiTheme="majorBidi" w:cstheme="majorBidi"/>
          <w:color w:val="000000" w:themeColor="text1"/>
          <w:sz w:val="22"/>
          <w:szCs w:val="22"/>
        </w:rPr>
        <w:t xml:space="preserve"> th</w:t>
      </w:r>
      <w:r w:rsidRPr="00F130E7">
        <w:rPr>
          <w:rFonts w:asciiTheme="majorBidi" w:hAnsiTheme="majorBidi" w:cstheme="majorBidi"/>
          <w:color w:val="000000" w:themeColor="text1"/>
          <w:sz w:val="22"/>
          <w:szCs w:val="22"/>
        </w:rPr>
        <w:t>is</w:t>
      </w:r>
      <w:r w:rsidR="00CB571E" w:rsidRPr="00F130E7">
        <w:rPr>
          <w:rFonts w:asciiTheme="majorBidi" w:hAnsiTheme="majorBidi" w:cstheme="majorBidi"/>
          <w:color w:val="000000" w:themeColor="text1"/>
          <w:sz w:val="22"/>
          <w:szCs w:val="22"/>
        </w:rPr>
        <w:t xml:space="preserve">. </w:t>
      </w:r>
      <w:r w:rsidR="00A96CF8">
        <w:rPr>
          <w:rFonts w:asciiTheme="majorBidi" w:hAnsiTheme="majorBidi" w:cstheme="majorBidi"/>
          <w:color w:val="000000" w:themeColor="text1"/>
          <w:sz w:val="22"/>
          <w:szCs w:val="22"/>
        </w:rPr>
        <w:t>“</w:t>
      </w:r>
      <w:r w:rsidR="007526FD" w:rsidRPr="00F130E7">
        <w:rPr>
          <w:rFonts w:asciiTheme="majorBidi" w:hAnsiTheme="majorBidi" w:cstheme="majorBidi"/>
          <w:color w:val="000000" w:themeColor="text1"/>
          <w:w w:val="95"/>
          <w:sz w:val="22"/>
          <w:szCs w:val="22"/>
        </w:rPr>
        <w:t>T</w:t>
      </w:r>
      <w:r w:rsidR="007526FD" w:rsidRPr="00F130E7">
        <w:rPr>
          <w:rFonts w:asciiTheme="majorBidi" w:hAnsiTheme="majorBidi" w:cstheme="majorBidi"/>
          <w:color w:val="000000" w:themeColor="text1"/>
          <w:w w:val="95"/>
          <w:sz w:val="22"/>
          <w:szCs w:val="22"/>
        </w:rPr>
        <w:t>he</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international</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community</w:t>
      </w:r>
      <w:r w:rsidR="007526FD" w:rsidRPr="00F130E7">
        <w:rPr>
          <w:rFonts w:asciiTheme="majorBidi" w:hAnsiTheme="majorBidi" w:cstheme="majorBidi"/>
          <w:color w:val="000000" w:themeColor="text1"/>
          <w:w w:val="95"/>
          <w:sz w:val="22"/>
          <w:szCs w:val="22"/>
        </w:rPr>
        <w:t xml:space="preserve">,” </w:t>
      </w:r>
      <w:r w:rsidR="00593BC0" w:rsidRPr="00F130E7">
        <w:rPr>
          <w:rFonts w:asciiTheme="majorBidi" w:hAnsiTheme="majorBidi" w:cstheme="majorBidi"/>
          <w:color w:val="000000" w:themeColor="text1"/>
          <w:w w:val="95"/>
          <w:sz w:val="22"/>
          <w:szCs w:val="22"/>
        </w:rPr>
        <w:t xml:space="preserve">it </w:t>
      </w:r>
      <w:r w:rsidR="007526FD" w:rsidRPr="00F130E7">
        <w:rPr>
          <w:rFonts w:asciiTheme="majorBidi" w:hAnsiTheme="majorBidi" w:cstheme="majorBidi"/>
          <w:color w:val="000000" w:themeColor="text1"/>
          <w:w w:val="95"/>
          <w:sz w:val="22"/>
          <w:szCs w:val="22"/>
        </w:rPr>
        <w:t xml:space="preserve">states, </w:t>
      </w:r>
      <w:r w:rsidR="00593BC0" w:rsidRPr="00F130E7">
        <w:rPr>
          <w:rFonts w:asciiTheme="majorBidi" w:hAnsiTheme="majorBidi" w:cstheme="majorBidi"/>
          <w:color w:val="000000" w:themeColor="text1"/>
          <w:w w:val="95"/>
          <w:sz w:val="22"/>
          <w:szCs w:val="22"/>
        </w:rPr>
        <w:t>“</w:t>
      </w:r>
      <w:r w:rsidR="007526FD" w:rsidRPr="00F130E7">
        <w:rPr>
          <w:rFonts w:asciiTheme="majorBidi" w:hAnsiTheme="majorBidi" w:cstheme="majorBidi"/>
          <w:color w:val="000000" w:themeColor="text1"/>
          <w:w w:val="95"/>
          <w:sz w:val="22"/>
          <w:szCs w:val="22"/>
        </w:rPr>
        <w:t>has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stood</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by as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Israel</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has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been given</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free</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rein to</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dispossess,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segregate,</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control,</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oppress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and</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dominate</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Palestinians.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The</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numerous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UN</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Security</w:t>
      </w:r>
      <w:r w:rsidR="007526FD" w:rsidRPr="00F130E7">
        <w:rPr>
          <w:rFonts w:asciiTheme="majorBidi" w:hAnsiTheme="majorBidi" w:cstheme="majorBidi"/>
          <w:color w:val="000000" w:themeColor="text1"/>
          <w:spacing w:val="2"/>
          <w:w w:val="95"/>
          <w:sz w:val="22"/>
          <w:szCs w:val="22"/>
        </w:rPr>
        <w:t xml:space="preserve"> </w:t>
      </w:r>
      <w:r w:rsidR="007526FD" w:rsidRPr="00F130E7">
        <w:rPr>
          <w:rFonts w:asciiTheme="majorBidi" w:hAnsiTheme="majorBidi" w:cstheme="majorBidi"/>
          <w:color w:val="000000" w:themeColor="text1"/>
          <w:w w:val="95"/>
          <w:sz w:val="22"/>
          <w:szCs w:val="22"/>
        </w:rPr>
        <w:t>Council</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resolutions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adopted</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over</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the</w:t>
      </w:r>
      <w:r w:rsidR="007526FD" w:rsidRPr="00F130E7">
        <w:rPr>
          <w:rFonts w:asciiTheme="majorBidi" w:hAnsiTheme="majorBidi" w:cstheme="majorBidi"/>
          <w:color w:val="000000" w:themeColor="text1"/>
          <w:spacing w:val="2"/>
          <w:w w:val="95"/>
          <w:sz w:val="22"/>
          <w:szCs w:val="22"/>
        </w:rPr>
        <w:t xml:space="preserve"> </w:t>
      </w:r>
      <w:r w:rsidR="007526FD" w:rsidRPr="00F130E7">
        <w:rPr>
          <w:rFonts w:asciiTheme="majorBidi" w:hAnsiTheme="majorBidi" w:cstheme="majorBidi"/>
          <w:color w:val="000000" w:themeColor="text1"/>
          <w:w w:val="95"/>
          <w:sz w:val="22"/>
          <w:szCs w:val="22"/>
        </w:rPr>
        <w:t>years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have</w:t>
      </w:r>
      <w:r w:rsidR="007526FD" w:rsidRPr="00F130E7">
        <w:rPr>
          <w:rFonts w:asciiTheme="majorBidi" w:hAnsiTheme="majorBidi" w:cstheme="majorBidi"/>
          <w:color w:val="000000" w:themeColor="text1"/>
          <w:spacing w:val="2"/>
          <w:w w:val="95"/>
          <w:sz w:val="22"/>
          <w:szCs w:val="22"/>
        </w:rPr>
        <w:t xml:space="preserve"> </w:t>
      </w:r>
      <w:r w:rsidR="007526FD" w:rsidRPr="00F130E7">
        <w:rPr>
          <w:rFonts w:asciiTheme="majorBidi" w:hAnsiTheme="majorBidi" w:cstheme="majorBidi"/>
          <w:color w:val="000000" w:themeColor="text1"/>
          <w:w w:val="95"/>
          <w:sz w:val="22"/>
          <w:szCs w:val="22"/>
        </w:rPr>
        <w:t>remained</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unimplemented</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with</w:t>
      </w:r>
      <w:r w:rsidR="007526FD" w:rsidRPr="00F130E7">
        <w:rPr>
          <w:rFonts w:asciiTheme="majorBidi" w:hAnsiTheme="majorBidi" w:cstheme="majorBidi"/>
          <w:color w:val="000000" w:themeColor="text1"/>
          <w:spacing w:val="2"/>
          <w:w w:val="95"/>
          <w:sz w:val="22"/>
          <w:szCs w:val="22"/>
        </w:rPr>
        <w:t xml:space="preserve"> </w:t>
      </w:r>
      <w:r w:rsidR="007526FD" w:rsidRPr="00F130E7">
        <w:rPr>
          <w:rFonts w:asciiTheme="majorBidi" w:hAnsiTheme="majorBidi" w:cstheme="majorBidi"/>
          <w:color w:val="000000" w:themeColor="text1"/>
          <w:w w:val="95"/>
          <w:sz w:val="22"/>
          <w:szCs w:val="22"/>
        </w:rPr>
        <w:t>Israel</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facing</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no</w:t>
      </w:r>
      <w:r w:rsidR="007526FD" w:rsidRPr="00F130E7">
        <w:rPr>
          <w:rFonts w:asciiTheme="majorBidi" w:hAnsiTheme="majorBidi" w:cstheme="majorBidi"/>
          <w:color w:val="000000" w:themeColor="text1"/>
          <w:spacing w:val="2"/>
          <w:w w:val="95"/>
          <w:sz w:val="22"/>
          <w:szCs w:val="22"/>
        </w:rPr>
        <w:t xml:space="preserve"> </w:t>
      </w:r>
      <w:r w:rsidR="007526FD" w:rsidRPr="00F130E7">
        <w:rPr>
          <w:rFonts w:asciiTheme="majorBidi" w:hAnsiTheme="majorBidi" w:cstheme="majorBidi"/>
          <w:color w:val="000000" w:themeColor="text1"/>
          <w:w w:val="95"/>
          <w:sz w:val="22"/>
          <w:szCs w:val="22"/>
        </w:rPr>
        <w:t>repercussions</w:t>
      </w:r>
      <w:r w:rsidR="007526FD" w:rsidRPr="00F130E7">
        <w:rPr>
          <w:rFonts w:asciiTheme="majorBidi" w:hAnsiTheme="majorBidi" w:cstheme="majorBidi"/>
          <w:color w:val="000000" w:themeColor="text1"/>
          <w:spacing w:val="1"/>
          <w:w w:val="95"/>
          <w:sz w:val="22"/>
          <w:szCs w:val="22"/>
        </w:rPr>
        <w:t xml:space="preserve"> </w:t>
      </w:r>
      <w:r w:rsidR="007526FD" w:rsidRPr="00F130E7">
        <w:rPr>
          <w:rFonts w:asciiTheme="majorBidi" w:hAnsiTheme="majorBidi" w:cstheme="majorBidi"/>
          <w:color w:val="000000" w:themeColor="text1"/>
          <w:w w:val="95"/>
          <w:sz w:val="22"/>
          <w:szCs w:val="22"/>
        </w:rPr>
        <w:t>for</w:t>
      </w:r>
      <w:r w:rsidR="007526FD" w:rsidRPr="00F130E7">
        <w:rPr>
          <w:rFonts w:asciiTheme="majorBidi" w:hAnsiTheme="majorBidi" w:cstheme="majorBidi"/>
          <w:color w:val="000000" w:themeColor="text1"/>
          <w:spacing w:val="2"/>
          <w:w w:val="95"/>
          <w:sz w:val="22"/>
          <w:szCs w:val="22"/>
        </w:rPr>
        <w:t xml:space="preserve"> </w:t>
      </w:r>
      <w:r w:rsidR="007526FD" w:rsidRPr="00F130E7">
        <w:rPr>
          <w:rFonts w:asciiTheme="majorBidi" w:hAnsiTheme="majorBidi" w:cstheme="majorBidi"/>
          <w:color w:val="000000" w:themeColor="text1"/>
          <w:w w:val="95"/>
          <w:sz w:val="22"/>
          <w:szCs w:val="22"/>
        </w:rPr>
        <w:t>actions</w:t>
      </w:r>
      <w:r w:rsidR="007526FD" w:rsidRPr="00F130E7">
        <w:rPr>
          <w:rFonts w:asciiTheme="majorBidi" w:hAnsiTheme="majorBidi" w:cstheme="majorBidi"/>
          <w:color w:val="000000" w:themeColor="text1"/>
          <w:spacing w:val="1"/>
          <w:w w:val="95"/>
          <w:sz w:val="22"/>
          <w:szCs w:val="22"/>
        </w:rPr>
        <w:t xml:space="preserve"> </w:t>
      </w:r>
      <w:proofErr w:type="gramStart"/>
      <w:r w:rsidR="007526FD" w:rsidRPr="00F130E7">
        <w:rPr>
          <w:rFonts w:asciiTheme="majorBidi" w:hAnsiTheme="majorBidi" w:cstheme="majorBidi"/>
          <w:color w:val="000000" w:themeColor="text1"/>
          <w:w w:val="95"/>
          <w:sz w:val="22"/>
          <w:szCs w:val="22"/>
        </w:rPr>
        <w:t>tha</w:t>
      </w:r>
      <w:r w:rsidR="00DB21E0" w:rsidRPr="00F130E7">
        <w:rPr>
          <w:rFonts w:asciiTheme="majorBidi" w:hAnsiTheme="majorBidi" w:cstheme="majorBidi"/>
          <w:color w:val="000000" w:themeColor="text1"/>
          <w:w w:val="95"/>
          <w:sz w:val="22"/>
          <w:szCs w:val="22"/>
        </w:rPr>
        <w:t xml:space="preserve">t </w:t>
      </w:r>
      <w:r w:rsidR="007526FD" w:rsidRPr="00F130E7">
        <w:rPr>
          <w:rFonts w:asciiTheme="majorBidi" w:hAnsiTheme="majorBidi" w:cstheme="majorBidi"/>
          <w:color w:val="000000" w:themeColor="text1"/>
          <w:spacing w:val="-44"/>
          <w:w w:val="95"/>
          <w:sz w:val="22"/>
          <w:szCs w:val="22"/>
        </w:rPr>
        <w:t xml:space="preserve"> </w:t>
      </w:r>
      <w:r w:rsidR="007526FD" w:rsidRPr="00F130E7">
        <w:rPr>
          <w:rFonts w:asciiTheme="majorBidi" w:hAnsiTheme="majorBidi" w:cstheme="majorBidi"/>
          <w:color w:val="000000" w:themeColor="text1"/>
          <w:sz w:val="22"/>
          <w:szCs w:val="22"/>
        </w:rPr>
        <w:t>have</w:t>
      </w:r>
      <w:proofErr w:type="gramEnd"/>
      <w:r w:rsidR="007526FD" w:rsidRPr="00F130E7">
        <w:rPr>
          <w:rFonts w:asciiTheme="majorBidi" w:hAnsiTheme="majorBidi" w:cstheme="majorBidi"/>
          <w:color w:val="000000" w:themeColor="text1"/>
          <w:spacing w:val="-4"/>
          <w:sz w:val="22"/>
          <w:szCs w:val="22"/>
        </w:rPr>
        <w:t xml:space="preserve"> </w:t>
      </w:r>
      <w:r w:rsidR="007526FD" w:rsidRPr="00F130E7">
        <w:rPr>
          <w:rFonts w:asciiTheme="majorBidi" w:hAnsiTheme="majorBidi" w:cstheme="majorBidi"/>
          <w:color w:val="000000" w:themeColor="text1"/>
          <w:sz w:val="22"/>
          <w:szCs w:val="22"/>
        </w:rPr>
        <w:t>violated</w:t>
      </w:r>
      <w:r w:rsidR="007526FD" w:rsidRPr="00F130E7">
        <w:rPr>
          <w:rFonts w:asciiTheme="majorBidi" w:hAnsiTheme="majorBidi" w:cstheme="majorBidi"/>
          <w:color w:val="000000" w:themeColor="text1"/>
          <w:spacing w:val="-4"/>
          <w:sz w:val="22"/>
          <w:szCs w:val="22"/>
        </w:rPr>
        <w:t xml:space="preserve"> </w:t>
      </w:r>
      <w:r w:rsidR="007526FD" w:rsidRPr="00F130E7">
        <w:rPr>
          <w:rFonts w:asciiTheme="majorBidi" w:hAnsiTheme="majorBidi" w:cstheme="majorBidi"/>
          <w:color w:val="000000" w:themeColor="text1"/>
          <w:sz w:val="22"/>
          <w:szCs w:val="22"/>
        </w:rPr>
        <w:t>international</w:t>
      </w:r>
      <w:r w:rsidR="007526FD" w:rsidRPr="00F130E7">
        <w:rPr>
          <w:rFonts w:asciiTheme="majorBidi" w:hAnsiTheme="majorBidi" w:cstheme="majorBidi"/>
          <w:color w:val="000000" w:themeColor="text1"/>
          <w:spacing w:val="-3"/>
          <w:sz w:val="22"/>
          <w:szCs w:val="22"/>
        </w:rPr>
        <w:t xml:space="preserve"> </w:t>
      </w:r>
      <w:r w:rsidR="007526FD" w:rsidRPr="00F130E7">
        <w:rPr>
          <w:rFonts w:asciiTheme="majorBidi" w:hAnsiTheme="majorBidi" w:cstheme="majorBidi"/>
          <w:color w:val="000000" w:themeColor="text1"/>
          <w:sz w:val="22"/>
          <w:szCs w:val="22"/>
        </w:rPr>
        <w:t>law</w:t>
      </w:r>
      <w:r w:rsidR="00DB21E0" w:rsidRPr="00F130E7">
        <w:rPr>
          <w:rFonts w:asciiTheme="majorBidi" w:hAnsiTheme="majorBidi" w:cstheme="majorBidi"/>
          <w:color w:val="000000" w:themeColor="text1"/>
          <w:sz w:val="22"/>
          <w:szCs w:val="22"/>
        </w:rPr>
        <w:t>.</w:t>
      </w:r>
      <w:r w:rsidR="00593BC0" w:rsidRPr="00F130E7">
        <w:rPr>
          <w:rFonts w:asciiTheme="majorBidi" w:hAnsiTheme="majorBidi" w:cstheme="majorBidi"/>
          <w:color w:val="000000" w:themeColor="text1"/>
          <w:sz w:val="22"/>
          <w:szCs w:val="22"/>
        </w:rPr>
        <w:t xml:space="preserve">” </w:t>
      </w:r>
      <w:r w:rsidR="00593BC0" w:rsidRPr="00F130E7">
        <w:rPr>
          <w:rFonts w:asciiTheme="majorBidi" w:eastAsia="Arial Unicode MS" w:hAnsiTheme="majorBidi" w:cstheme="majorBidi"/>
          <w:sz w:val="22"/>
          <w:szCs w:val="22"/>
        </w:rPr>
        <w:t xml:space="preserve">It is worth noting that within an hour or two of the report’s release, the US State Department not only “rejected” the report but the US ambassador to Israel called it “absurd.” In a self-damning statement, the ambassador declared that the language of the report, the </w:t>
      </w:r>
      <w:r w:rsidR="00593BC0" w:rsidRPr="00F130E7">
        <w:rPr>
          <w:rFonts w:asciiTheme="majorBidi" w:eastAsia="Arial Unicode MS" w:hAnsiTheme="majorBidi" w:cstheme="majorBidi"/>
          <w:i/>
          <w:iCs/>
          <w:sz w:val="22"/>
          <w:szCs w:val="22"/>
        </w:rPr>
        <w:t>language of</w:t>
      </w:r>
      <w:r w:rsidR="00593BC0" w:rsidRPr="00F130E7">
        <w:rPr>
          <w:rFonts w:asciiTheme="majorBidi" w:eastAsia="Arial Unicode MS" w:hAnsiTheme="majorBidi" w:cstheme="majorBidi"/>
          <w:sz w:val="22"/>
          <w:szCs w:val="22"/>
        </w:rPr>
        <w:t xml:space="preserve"> </w:t>
      </w:r>
      <w:r w:rsidR="00593BC0" w:rsidRPr="00F130E7">
        <w:rPr>
          <w:rFonts w:asciiTheme="majorBidi" w:eastAsia="Arial Unicode MS" w:hAnsiTheme="majorBidi" w:cstheme="majorBidi"/>
          <w:i/>
          <w:iCs/>
          <w:sz w:val="22"/>
          <w:szCs w:val="22"/>
        </w:rPr>
        <w:t>human rights</w:t>
      </w:r>
      <w:r w:rsidR="00593BC0" w:rsidRPr="00F130E7">
        <w:rPr>
          <w:rFonts w:asciiTheme="majorBidi" w:eastAsia="Arial Unicode MS" w:hAnsiTheme="majorBidi" w:cstheme="majorBidi"/>
          <w:sz w:val="22"/>
          <w:szCs w:val="22"/>
        </w:rPr>
        <w:t xml:space="preserve">, </w:t>
      </w:r>
      <w:r w:rsidR="00593BC0" w:rsidRPr="00F130E7">
        <w:rPr>
          <w:rFonts w:asciiTheme="majorBidi" w:eastAsia="Times New Roman" w:hAnsiTheme="majorBidi" w:cstheme="majorBidi"/>
          <w:color w:val="000000" w:themeColor="text1"/>
          <w:sz w:val="22"/>
          <w:szCs w:val="22"/>
          <w:shd w:val="clear" w:color="auto" w:fill="FFFFFF"/>
        </w:rPr>
        <w:t>"is not language that we have used and will not use."</w:t>
      </w:r>
      <w:r w:rsidR="00593BC0" w:rsidRPr="00F130E7">
        <w:rPr>
          <w:rFonts w:asciiTheme="majorBidi" w:hAnsiTheme="majorBidi" w:cstheme="majorBidi"/>
          <w:sz w:val="22"/>
          <w:szCs w:val="22"/>
        </w:rPr>
        <w:t xml:space="preserve"> </w:t>
      </w:r>
      <w:r w:rsidR="00593BC0" w:rsidRPr="00F130E7">
        <w:rPr>
          <w:rFonts w:asciiTheme="majorBidi" w:hAnsiTheme="majorBidi" w:cstheme="majorBidi"/>
          <w:color w:val="000000" w:themeColor="text1"/>
          <w:sz w:val="22"/>
          <w:szCs w:val="22"/>
        </w:rPr>
        <w:t>Courts throughout the world also refuse to hear cases of Israeli human rights abuses even though the doctrine of universal jurisdiction requires them to do so.</w:t>
      </w:r>
      <w:r w:rsidR="00DB21E0" w:rsidRPr="00F130E7">
        <w:rPr>
          <w:rFonts w:asciiTheme="majorBidi" w:hAnsiTheme="majorBidi" w:cstheme="majorBidi"/>
          <w:color w:val="000000" w:themeColor="text1"/>
          <w:sz w:val="22"/>
          <w:szCs w:val="22"/>
        </w:rPr>
        <w:t xml:space="preserve"> </w:t>
      </w:r>
    </w:p>
    <w:p w14:paraId="05042A99" w14:textId="0BE2ED7A" w:rsidR="0073095C" w:rsidRPr="00F130E7" w:rsidRDefault="0073095C" w:rsidP="00F130E7">
      <w:pPr>
        <w:pStyle w:val="ListParagraph"/>
        <w:ind w:left="0"/>
        <w:rPr>
          <w:rFonts w:asciiTheme="majorBidi" w:eastAsia="Arial Unicode MS" w:hAnsiTheme="majorBidi" w:cstheme="majorBidi"/>
          <w:sz w:val="22"/>
          <w:szCs w:val="22"/>
        </w:rPr>
      </w:pPr>
    </w:p>
    <w:p w14:paraId="2D68F352" w14:textId="372D08DD" w:rsidR="002E2469" w:rsidRPr="00F130E7" w:rsidRDefault="0073095C" w:rsidP="00F130E7">
      <w:pPr>
        <w:pStyle w:val="ListParagraph"/>
        <w:ind w:left="0"/>
        <w:rPr>
          <w:rFonts w:asciiTheme="majorBidi" w:eastAsia="Arial Unicode MS" w:hAnsiTheme="majorBidi" w:cstheme="majorBidi"/>
          <w:sz w:val="22"/>
          <w:szCs w:val="22"/>
        </w:rPr>
      </w:pPr>
      <w:r w:rsidRPr="00F130E7">
        <w:rPr>
          <w:rFonts w:asciiTheme="majorBidi" w:eastAsia="Arial Unicode MS" w:hAnsiTheme="majorBidi" w:cstheme="majorBidi"/>
          <w:sz w:val="22"/>
          <w:szCs w:val="22"/>
        </w:rPr>
        <w:t xml:space="preserve">As an Israeli political organization dedicated to promoting a just political settlement together with our Palestinian and critical Israeli partners, </w:t>
      </w:r>
      <w:r w:rsidR="00CB571E" w:rsidRPr="00F130E7">
        <w:rPr>
          <w:rFonts w:asciiTheme="majorBidi" w:eastAsia="Arial Unicode MS" w:hAnsiTheme="majorBidi" w:cstheme="majorBidi"/>
          <w:sz w:val="22"/>
          <w:szCs w:val="22"/>
        </w:rPr>
        <w:t xml:space="preserve">ICAHD </w:t>
      </w:r>
      <w:r w:rsidRPr="00F130E7">
        <w:rPr>
          <w:rFonts w:asciiTheme="majorBidi" w:eastAsia="Arial Unicode MS" w:hAnsiTheme="majorBidi" w:cstheme="majorBidi"/>
          <w:sz w:val="22"/>
          <w:szCs w:val="22"/>
        </w:rPr>
        <w:t>recognize</w:t>
      </w:r>
      <w:r w:rsidR="00CB571E" w:rsidRPr="00F130E7">
        <w:rPr>
          <w:rFonts w:asciiTheme="majorBidi" w:eastAsia="Arial Unicode MS" w:hAnsiTheme="majorBidi" w:cstheme="majorBidi"/>
          <w:sz w:val="22"/>
          <w:szCs w:val="22"/>
        </w:rPr>
        <w:t>s</w:t>
      </w:r>
      <w:r w:rsidRPr="00F130E7">
        <w:rPr>
          <w:rFonts w:asciiTheme="majorBidi" w:eastAsia="Arial Unicode MS" w:hAnsiTheme="majorBidi" w:cstheme="majorBidi"/>
          <w:sz w:val="22"/>
          <w:szCs w:val="22"/>
        </w:rPr>
        <w:t xml:space="preserve"> </w:t>
      </w:r>
      <w:r w:rsidR="00CB571E" w:rsidRPr="00F130E7">
        <w:rPr>
          <w:rFonts w:asciiTheme="majorBidi" w:eastAsia="Arial Unicode MS" w:hAnsiTheme="majorBidi" w:cstheme="majorBidi"/>
          <w:sz w:val="22"/>
          <w:szCs w:val="22"/>
        </w:rPr>
        <w:t xml:space="preserve">the power of </w:t>
      </w:r>
      <w:r w:rsidR="00D52C05" w:rsidRPr="00F130E7">
        <w:rPr>
          <w:rFonts w:asciiTheme="majorBidi" w:eastAsia="Arial Unicode MS" w:hAnsiTheme="majorBidi" w:cstheme="majorBidi"/>
          <w:sz w:val="22"/>
          <w:szCs w:val="22"/>
        </w:rPr>
        <w:t xml:space="preserve">the </w:t>
      </w:r>
      <w:r w:rsidR="00CB571E" w:rsidRPr="00F130E7">
        <w:rPr>
          <w:rFonts w:asciiTheme="majorBidi" w:eastAsia="Arial Unicode MS" w:hAnsiTheme="majorBidi" w:cstheme="majorBidi"/>
          <w:sz w:val="22"/>
          <w:szCs w:val="22"/>
        </w:rPr>
        <w:t>i</w:t>
      </w:r>
      <w:r w:rsidRPr="00F130E7">
        <w:rPr>
          <w:rFonts w:asciiTheme="majorBidi" w:eastAsia="Arial Unicode MS" w:hAnsiTheme="majorBidi" w:cstheme="majorBidi"/>
          <w:sz w:val="22"/>
          <w:szCs w:val="22"/>
        </w:rPr>
        <w:t xml:space="preserve">nternational </w:t>
      </w:r>
      <w:r w:rsidR="00D52C05" w:rsidRPr="00F130E7">
        <w:rPr>
          <w:rFonts w:asciiTheme="majorBidi" w:eastAsia="Arial Unicode MS" w:hAnsiTheme="majorBidi" w:cstheme="majorBidi"/>
          <w:sz w:val="22"/>
          <w:szCs w:val="22"/>
        </w:rPr>
        <w:t xml:space="preserve">community, operating under international </w:t>
      </w:r>
      <w:r w:rsidRPr="00F130E7">
        <w:rPr>
          <w:rFonts w:asciiTheme="majorBidi" w:eastAsia="Arial Unicode MS" w:hAnsiTheme="majorBidi" w:cstheme="majorBidi"/>
          <w:sz w:val="22"/>
          <w:szCs w:val="22"/>
        </w:rPr>
        <w:t>law</w:t>
      </w:r>
      <w:r w:rsidR="00D52C05" w:rsidRPr="00F130E7">
        <w:rPr>
          <w:rFonts w:asciiTheme="majorBidi" w:eastAsia="Arial Unicode MS" w:hAnsiTheme="majorBidi" w:cstheme="majorBidi"/>
          <w:sz w:val="22"/>
          <w:szCs w:val="22"/>
        </w:rPr>
        <w:t>,</w:t>
      </w:r>
      <w:r w:rsidRPr="00F130E7">
        <w:rPr>
          <w:rFonts w:asciiTheme="majorBidi" w:eastAsia="Arial Unicode MS" w:hAnsiTheme="majorBidi" w:cstheme="majorBidi"/>
          <w:sz w:val="22"/>
          <w:szCs w:val="22"/>
        </w:rPr>
        <w:t xml:space="preserve"> to </w:t>
      </w:r>
      <w:r w:rsidR="001D5E7C" w:rsidRPr="00F130E7">
        <w:rPr>
          <w:rFonts w:asciiTheme="majorBidi" w:eastAsia="Arial Unicode MS" w:hAnsiTheme="majorBidi" w:cstheme="majorBidi"/>
          <w:sz w:val="22"/>
          <w:szCs w:val="22"/>
        </w:rPr>
        <w:t xml:space="preserve">end Israeli apartheid. </w:t>
      </w:r>
      <w:r w:rsidR="001D5E7C" w:rsidRPr="00F130E7">
        <w:rPr>
          <w:rFonts w:asciiTheme="majorBidi" w:eastAsia="Arial Unicode MS" w:hAnsiTheme="majorBidi" w:cstheme="majorBidi"/>
          <w:sz w:val="22"/>
          <w:szCs w:val="22"/>
        </w:rPr>
        <w:t xml:space="preserve">If only our governments would enforce </w:t>
      </w:r>
      <w:r w:rsidR="001D5E7C" w:rsidRPr="00F130E7">
        <w:rPr>
          <w:rFonts w:asciiTheme="majorBidi" w:eastAsia="Arial Unicode MS" w:hAnsiTheme="majorBidi" w:cstheme="majorBidi"/>
          <w:sz w:val="22"/>
          <w:szCs w:val="22"/>
        </w:rPr>
        <w:t xml:space="preserve">the </w:t>
      </w:r>
      <w:r w:rsidR="001D5E7C" w:rsidRPr="00F130E7">
        <w:rPr>
          <w:rFonts w:asciiTheme="majorBidi" w:eastAsia="Arial Unicode MS" w:hAnsiTheme="majorBidi" w:cstheme="majorBidi"/>
          <w:sz w:val="22"/>
          <w:szCs w:val="22"/>
        </w:rPr>
        <w:t xml:space="preserve">human </w:t>
      </w:r>
      <w:proofErr w:type="gramStart"/>
      <w:r w:rsidR="001D5E7C" w:rsidRPr="00F130E7">
        <w:rPr>
          <w:rFonts w:asciiTheme="majorBidi" w:eastAsia="Arial Unicode MS" w:hAnsiTheme="majorBidi" w:cstheme="majorBidi"/>
          <w:sz w:val="22"/>
          <w:szCs w:val="22"/>
        </w:rPr>
        <w:t>rights laws</w:t>
      </w:r>
      <w:proofErr w:type="gramEnd"/>
      <w:r w:rsidR="001D5E7C" w:rsidRPr="00F130E7">
        <w:rPr>
          <w:rFonts w:asciiTheme="majorBidi" w:eastAsia="Arial Unicode MS" w:hAnsiTheme="majorBidi" w:cstheme="majorBidi"/>
          <w:sz w:val="22"/>
          <w:szCs w:val="22"/>
        </w:rPr>
        <w:t xml:space="preserve"> they themselves enacted</w:t>
      </w:r>
      <w:r w:rsidR="001D5E7C" w:rsidRPr="00F130E7">
        <w:rPr>
          <w:rFonts w:asciiTheme="majorBidi" w:eastAsia="Arial Unicode MS" w:hAnsiTheme="majorBidi" w:cstheme="majorBidi"/>
          <w:sz w:val="22"/>
          <w:szCs w:val="22"/>
        </w:rPr>
        <w:t xml:space="preserve"> and impose the </w:t>
      </w:r>
      <w:r w:rsidR="001D5E7C" w:rsidRPr="00F130E7">
        <w:rPr>
          <w:rFonts w:asciiTheme="majorBidi" w:eastAsia="Arial Unicode MS" w:hAnsiTheme="majorBidi" w:cstheme="majorBidi"/>
          <w:sz w:val="22"/>
          <w:szCs w:val="22"/>
        </w:rPr>
        <w:t>sanctions on Israel</w:t>
      </w:r>
      <w:r w:rsidR="001D5E7C" w:rsidRPr="00F130E7">
        <w:rPr>
          <w:rFonts w:asciiTheme="majorBidi" w:eastAsia="Arial Unicode MS" w:hAnsiTheme="majorBidi" w:cstheme="majorBidi"/>
          <w:sz w:val="22"/>
          <w:szCs w:val="22"/>
        </w:rPr>
        <w:t xml:space="preserve"> contained in their own laws</w:t>
      </w:r>
      <w:r w:rsidR="001D5E7C" w:rsidRPr="00F130E7">
        <w:rPr>
          <w:rFonts w:asciiTheme="majorBidi" w:eastAsia="Arial Unicode MS" w:hAnsiTheme="majorBidi" w:cstheme="majorBidi"/>
          <w:sz w:val="22"/>
          <w:szCs w:val="22"/>
        </w:rPr>
        <w:t xml:space="preserve">, </w:t>
      </w:r>
      <w:r w:rsidR="001D5E7C" w:rsidRPr="00F130E7">
        <w:rPr>
          <w:rFonts w:asciiTheme="majorBidi" w:eastAsia="Arial Unicode MS" w:hAnsiTheme="majorBidi" w:cstheme="majorBidi"/>
          <w:sz w:val="22"/>
          <w:szCs w:val="22"/>
        </w:rPr>
        <w:t xml:space="preserve">Israel’s apartheid regime would </w:t>
      </w:r>
      <w:r w:rsidR="00CB571E" w:rsidRPr="00F130E7">
        <w:rPr>
          <w:rFonts w:asciiTheme="majorBidi" w:eastAsia="Arial Unicode MS" w:hAnsiTheme="majorBidi" w:cstheme="majorBidi"/>
          <w:sz w:val="22"/>
          <w:szCs w:val="22"/>
        </w:rPr>
        <w:t xml:space="preserve">collapse </w:t>
      </w:r>
      <w:r w:rsidR="00CB571E" w:rsidRPr="00F130E7">
        <w:rPr>
          <w:rFonts w:asciiTheme="majorBidi" w:eastAsia="Arial Unicode MS" w:hAnsiTheme="majorBidi" w:cstheme="majorBidi"/>
          <w:sz w:val="22"/>
          <w:szCs w:val="22"/>
        </w:rPr>
        <w:t>f</w:t>
      </w:r>
      <w:r w:rsidR="001D5E7C" w:rsidRPr="00F130E7">
        <w:rPr>
          <w:rFonts w:asciiTheme="majorBidi" w:eastAsia="Arial Unicode MS" w:hAnsiTheme="majorBidi" w:cstheme="majorBidi"/>
          <w:sz w:val="22"/>
          <w:szCs w:val="22"/>
        </w:rPr>
        <w:t xml:space="preserve">rom the very weight of its illegality and injustice. </w:t>
      </w:r>
      <w:r w:rsidR="00D52C05" w:rsidRPr="00F130E7">
        <w:rPr>
          <w:rFonts w:asciiTheme="majorBidi" w:eastAsia="Arial Unicode MS" w:hAnsiTheme="majorBidi" w:cstheme="majorBidi"/>
          <w:sz w:val="22"/>
          <w:szCs w:val="22"/>
        </w:rPr>
        <w:t xml:space="preserve">That </w:t>
      </w:r>
      <w:r w:rsidR="00CB571E" w:rsidRPr="00F130E7">
        <w:rPr>
          <w:rFonts w:asciiTheme="majorBidi" w:eastAsia="Arial Unicode MS" w:hAnsiTheme="majorBidi" w:cstheme="majorBidi"/>
          <w:sz w:val="22"/>
          <w:szCs w:val="22"/>
        </w:rPr>
        <w:t>will only be realized</w:t>
      </w:r>
      <w:r w:rsidR="00D52C05" w:rsidRPr="00F130E7">
        <w:rPr>
          <w:rFonts w:asciiTheme="majorBidi" w:eastAsia="Arial Unicode MS" w:hAnsiTheme="majorBidi" w:cstheme="majorBidi"/>
          <w:sz w:val="22"/>
          <w:szCs w:val="22"/>
        </w:rPr>
        <w:t>, however,</w:t>
      </w:r>
      <w:r w:rsidR="00CB571E" w:rsidRPr="00F130E7">
        <w:rPr>
          <w:rFonts w:asciiTheme="majorBidi" w:eastAsia="Arial Unicode MS" w:hAnsiTheme="majorBidi" w:cstheme="majorBidi"/>
          <w:sz w:val="22"/>
          <w:szCs w:val="22"/>
        </w:rPr>
        <w:t xml:space="preserve"> if we</w:t>
      </w:r>
      <w:r w:rsidR="002E2469" w:rsidRPr="00F130E7">
        <w:rPr>
          <w:rFonts w:asciiTheme="majorBidi" w:eastAsia="Arial Unicode MS" w:hAnsiTheme="majorBidi" w:cstheme="majorBidi"/>
          <w:sz w:val="22"/>
          <w:szCs w:val="22"/>
        </w:rPr>
        <w:t xml:space="preserve">, </w:t>
      </w:r>
      <w:r w:rsidR="00CB571E" w:rsidRPr="00F130E7">
        <w:rPr>
          <w:rFonts w:asciiTheme="majorBidi" w:eastAsia="Arial Unicode MS" w:hAnsiTheme="majorBidi" w:cstheme="majorBidi"/>
          <w:sz w:val="22"/>
          <w:szCs w:val="22"/>
        </w:rPr>
        <w:t xml:space="preserve">grassroots </w:t>
      </w:r>
      <w:r w:rsidR="002E2469" w:rsidRPr="00F130E7">
        <w:rPr>
          <w:rFonts w:asciiTheme="majorBidi" w:eastAsia="Arial Unicode MS" w:hAnsiTheme="majorBidi" w:cstheme="majorBidi"/>
          <w:sz w:val="22"/>
          <w:szCs w:val="22"/>
        </w:rPr>
        <w:t>advocates f</w:t>
      </w:r>
      <w:r w:rsidR="00CB571E" w:rsidRPr="00F130E7">
        <w:rPr>
          <w:rFonts w:asciiTheme="majorBidi" w:eastAsia="Arial Unicode MS" w:hAnsiTheme="majorBidi" w:cstheme="majorBidi"/>
          <w:sz w:val="22"/>
          <w:szCs w:val="22"/>
        </w:rPr>
        <w:t xml:space="preserve">or </w:t>
      </w:r>
      <w:r w:rsidR="002E2469" w:rsidRPr="00F130E7">
        <w:rPr>
          <w:rFonts w:asciiTheme="majorBidi" w:eastAsia="Arial Unicode MS" w:hAnsiTheme="majorBidi" w:cstheme="majorBidi"/>
          <w:sz w:val="22"/>
          <w:szCs w:val="22"/>
        </w:rPr>
        <w:t xml:space="preserve">Palestinian rights, </w:t>
      </w:r>
      <w:r w:rsidR="00CB571E" w:rsidRPr="00F130E7">
        <w:rPr>
          <w:rFonts w:asciiTheme="majorBidi" w:eastAsia="Arial Unicode MS" w:hAnsiTheme="majorBidi" w:cstheme="majorBidi"/>
          <w:sz w:val="22"/>
          <w:szCs w:val="22"/>
        </w:rPr>
        <w:t xml:space="preserve">take up Amnesty’s call and </w:t>
      </w:r>
      <w:r w:rsidR="001D5E7C" w:rsidRPr="00F130E7">
        <w:rPr>
          <w:rFonts w:asciiTheme="majorBidi" w:eastAsia="Arial Unicode MS" w:hAnsiTheme="majorBidi" w:cstheme="majorBidi"/>
          <w:sz w:val="22"/>
          <w:szCs w:val="22"/>
        </w:rPr>
        <w:t xml:space="preserve">focus </w:t>
      </w:r>
      <w:r w:rsidR="005A7F8C" w:rsidRPr="00F130E7">
        <w:rPr>
          <w:rFonts w:asciiTheme="majorBidi" w:eastAsia="Arial Unicode MS" w:hAnsiTheme="majorBidi" w:cstheme="majorBidi"/>
          <w:sz w:val="22"/>
          <w:szCs w:val="22"/>
        </w:rPr>
        <w:t xml:space="preserve">public </w:t>
      </w:r>
      <w:r w:rsidR="002E2469" w:rsidRPr="00F130E7">
        <w:rPr>
          <w:rFonts w:asciiTheme="majorBidi" w:eastAsia="Arial Unicode MS" w:hAnsiTheme="majorBidi" w:cstheme="majorBidi"/>
          <w:sz w:val="22"/>
          <w:szCs w:val="22"/>
        </w:rPr>
        <w:t>pressur</w:t>
      </w:r>
      <w:r w:rsidR="005A7F8C" w:rsidRPr="00F130E7">
        <w:rPr>
          <w:rFonts w:asciiTheme="majorBidi" w:eastAsia="Arial Unicode MS" w:hAnsiTheme="majorBidi" w:cstheme="majorBidi"/>
          <w:sz w:val="22"/>
          <w:szCs w:val="22"/>
        </w:rPr>
        <w:t>e on</w:t>
      </w:r>
      <w:r w:rsidR="001D5E7C" w:rsidRPr="00F130E7">
        <w:rPr>
          <w:rFonts w:asciiTheme="majorBidi" w:eastAsia="Arial Unicode MS" w:hAnsiTheme="majorBidi" w:cstheme="majorBidi"/>
          <w:sz w:val="22"/>
          <w:szCs w:val="22"/>
        </w:rPr>
        <w:t xml:space="preserve"> our complicit governments to act</w:t>
      </w:r>
      <w:r w:rsidR="005A7F8C" w:rsidRPr="00F130E7">
        <w:rPr>
          <w:rFonts w:asciiTheme="majorBidi" w:eastAsia="Arial Unicode MS" w:hAnsiTheme="majorBidi" w:cstheme="majorBidi"/>
          <w:sz w:val="22"/>
          <w:szCs w:val="22"/>
        </w:rPr>
        <w:t xml:space="preserve">. </w:t>
      </w:r>
    </w:p>
    <w:p w14:paraId="1CDF2454" w14:textId="77777777" w:rsidR="002E2469" w:rsidRPr="00F130E7" w:rsidRDefault="002E2469" w:rsidP="00F130E7">
      <w:pPr>
        <w:pStyle w:val="ListParagraph"/>
        <w:ind w:left="0"/>
        <w:rPr>
          <w:rFonts w:asciiTheme="majorBidi" w:eastAsia="Arial Unicode MS" w:hAnsiTheme="majorBidi" w:cstheme="majorBidi"/>
          <w:sz w:val="22"/>
          <w:szCs w:val="22"/>
        </w:rPr>
      </w:pPr>
    </w:p>
    <w:p w14:paraId="4C5DAE1D" w14:textId="27477CC2" w:rsidR="00593BC0" w:rsidRPr="00F130E7" w:rsidRDefault="00593BC0" w:rsidP="00F130E7">
      <w:pPr>
        <w:pStyle w:val="NormalWeb"/>
        <w:spacing w:before="0" w:beforeAutospacing="0" w:after="0" w:afterAutospacing="0"/>
        <w:rPr>
          <w:rFonts w:asciiTheme="majorBidi" w:hAnsiTheme="majorBidi" w:cstheme="majorBidi"/>
          <w:color w:val="000000" w:themeColor="text1"/>
          <w:w w:val="95"/>
          <w:sz w:val="22"/>
          <w:szCs w:val="22"/>
        </w:rPr>
      </w:pPr>
      <w:r w:rsidRPr="00F130E7">
        <w:rPr>
          <w:rFonts w:asciiTheme="majorBidi" w:hAnsiTheme="majorBidi" w:cstheme="majorBidi"/>
          <w:sz w:val="22"/>
          <w:szCs w:val="22"/>
        </w:rPr>
        <w:t xml:space="preserve">In this report, </w:t>
      </w:r>
      <w:r w:rsidRPr="00F130E7">
        <w:rPr>
          <w:rFonts w:asciiTheme="majorBidi" w:hAnsiTheme="majorBidi" w:cstheme="majorBidi"/>
          <w:sz w:val="22"/>
          <w:szCs w:val="22"/>
        </w:rPr>
        <w:t xml:space="preserve">Amnesty </w:t>
      </w:r>
      <w:r w:rsidRPr="00F130E7">
        <w:rPr>
          <w:rFonts w:asciiTheme="majorBidi" w:hAnsiTheme="majorBidi" w:cstheme="majorBidi"/>
          <w:sz w:val="22"/>
          <w:szCs w:val="22"/>
        </w:rPr>
        <w:t>states that it</w:t>
      </w:r>
      <w:r w:rsidRPr="00F130E7">
        <w:rPr>
          <w:rFonts w:asciiTheme="majorBidi" w:hAnsiTheme="majorBidi" w:cstheme="majorBidi"/>
          <w:sz w:val="22"/>
          <w:szCs w:val="22"/>
        </w:rPr>
        <w:t>s work on th</w:t>
      </w:r>
      <w:r w:rsidRPr="00F130E7">
        <w:rPr>
          <w:rFonts w:asciiTheme="majorBidi" w:hAnsiTheme="majorBidi" w:cstheme="majorBidi"/>
          <w:sz w:val="22"/>
          <w:szCs w:val="22"/>
        </w:rPr>
        <w:t xml:space="preserve">e Israel/Palestine </w:t>
      </w:r>
      <w:r w:rsidRPr="00F130E7">
        <w:rPr>
          <w:rFonts w:asciiTheme="majorBidi" w:hAnsiTheme="majorBidi" w:cstheme="majorBidi"/>
          <w:sz w:val="22"/>
          <w:szCs w:val="22"/>
        </w:rPr>
        <w:t xml:space="preserve">issue </w:t>
      </w:r>
      <w:r w:rsidRPr="00F130E7">
        <w:rPr>
          <w:rFonts w:asciiTheme="majorBidi" w:hAnsiTheme="majorBidi" w:cstheme="majorBidi"/>
          <w:sz w:val="22"/>
          <w:szCs w:val="22"/>
        </w:rPr>
        <w:t>“</w:t>
      </w:r>
      <w:r w:rsidRPr="00F130E7">
        <w:rPr>
          <w:rFonts w:asciiTheme="majorBidi" w:hAnsiTheme="majorBidi" w:cstheme="majorBidi"/>
          <w:sz w:val="22"/>
          <w:szCs w:val="22"/>
        </w:rPr>
        <w:t>aims to support Palestinian civil society and Israeli organizations in their efforts to end Israel’s oppression and domination over Palestinians</w:t>
      </w:r>
      <w:r w:rsidRPr="00F130E7">
        <w:rPr>
          <w:rFonts w:asciiTheme="majorBidi" w:hAnsiTheme="majorBidi" w:cstheme="majorBidi"/>
          <w:sz w:val="22"/>
          <w:szCs w:val="22"/>
        </w:rPr>
        <w:t xml:space="preserve">.” </w:t>
      </w:r>
      <w:r w:rsidRPr="00F130E7">
        <w:rPr>
          <w:rFonts w:asciiTheme="majorBidi" w:eastAsia="Arial Unicode MS" w:hAnsiTheme="majorBidi" w:cstheme="majorBidi"/>
          <w:sz w:val="22"/>
          <w:szCs w:val="22"/>
        </w:rPr>
        <w:t xml:space="preserve">In response, </w:t>
      </w:r>
      <w:r w:rsidR="002E2469" w:rsidRPr="00F130E7">
        <w:rPr>
          <w:rFonts w:asciiTheme="majorBidi" w:eastAsia="Arial Unicode MS" w:hAnsiTheme="majorBidi" w:cstheme="majorBidi"/>
          <w:sz w:val="22"/>
          <w:szCs w:val="22"/>
        </w:rPr>
        <w:t xml:space="preserve">ICAHD calls </w:t>
      </w:r>
      <w:r w:rsidRPr="00F130E7">
        <w:rPr>
          <w:rFonts w:asciiTheme="majorBidi" w:hAnsiTheme="majorBidi" w:cstheme="majorBidi"/>
          <w:color w:val="000000" w:themeColor="text1"/>
          <w:w w:val="95"/>
          <w:sz w:val="22"/>
          <w:szCs w:val="22"/>
        </w:rPr>
        <w:t xml:space="preserve">on grassroots activists to review Amnesty’s 70 concrete </w:t>
      </w:r>
      <w:r w:rsidRPr="00F130E7">
        <w:rPr>
          <w:rFonts w:asciiTheme="majorBidi" w:hAnsiTheme="majorBidi" w:cstheme="majorBidi"/>
          <w:color w:val="000000" w:themeColor="text1"/>
          <w:w w:val="95"/>
          <w:sz w:val="22"/>
          <w:szCs w:val="22"/>
        </w:rPr>
        <w:lastRenderedPageBreak/>
        <w:t xml:space="preserve">recommendations for action – pressuring our government to </w:t>
      </w:r>
      <w:r w:rsidRPr="00F130E7">
        <w:rPr>
          <w:rFonts w:asciiTheme="majorBidi" w:eastAsia="Arial Unicode MS" w:hAnsiTheme="majorBidi" w:cstheme="majorBidi"/>
          <w:color w:val="000000" w:themeColor="text1"/>
          <w:sz w:val="22"/>
          <w:szCs w:val="22"/>
        </w:rPr>
        <w:t>enforce the</w:t>
      </w:r>
      <w:r w:rsidRPr="00F130E7">
        <w:rPr>
          <w:rFonts w:asciiTheme="majorBidi" w:hAnsiTheme="majorBidi" w:cstheme="majorBidi"/>
          <w:color w:val="000000" w:themeColor="text1"/>
          <w:spacing w:val="2"/>
          <w:w w:val="95"/>
          <w:sz w:val="22"/>
          <w:szCs w:val="22"/>
        </w:rPr>
        <w:t xml:space="preserve"> legal instruments criminalizing apartheid</w:t>
      </w:r>
      <w:r w:rsidRPr="00F130E7">
        <w:rPr>
          <w:rFonts w:asciiTheme="majorBidi" w:hAnsiTheme="majorBidi" w:cstheme="majorBidi"/>
          <w:color w:val="000000" w:themeColor="text1"/>
          <w:spacing w:val="2"/>
          <w:w w:val="95"/>
          <w:sz w:val="22"/>
          <w:szCs w:val="22"/>
        </w:rPr>
        <w:t xml:space="preserve">, for instance, </w:t>
      </w:r>
      <w:r w:rsidRPr="00F130E7">
        <w:rPr>
          <w:rFonts w:asciiTheme="majorBidi" w:hAnsiTheme="majorBidi" w:cstheme="majorBidi"/>
          <w:color w:val="000000" w:themeColor="text1"/>
          <w:w w:val="95"/>
          <w:sz w:val="22"/>
          <w:szCs w:val="22"/>
        </w:rPr>
        <w:t xml:space="preserve">imposing an arms embargo and other targeted sanctions on Israel, banning settlement goods, prosecuting perpetrators of crimes under international law – and translate them into effective political campaigns.      </w:t>
      </w:r>
    </w:p>
    <w:p w14:paraId="71FA57D1" w14:textId="77777777" w:rsidR="00593BC0" w:rsidRPr="00F130E7" w:rsidRDefault="00593BC0" w:rsidP="00F130E7">
      <w:pPr>
        <w:pStyle w:val="NormalWeb"/>
        <w:spacing w:before="0" w:beforeAutospacing="0" w:after="0" w:afterAutospacing="0"/>
        <w:rPr>
          <w:rFonts w:asciiTheme="majorBidi" w:hAnsiTheme="majorBidi" w:cstheme="majorBidi"/>
          <w:color w:val="000000" w:themeColor="text1"/>
          <w:w w:val="95"/>
          <w:sz w:val="22"/>
          <w:szCs w:val="22"/>
        </w:rPr>
      </w:pPr>
    </w:p>
    <w:p w14:paraId="09063559" w14:textId="31ACCDCF" w:rsidR="00FA01F2" w:rsidRPr="00F130E7" w:rsidRDefault="00593BC0" w:rsidP="00F130E7">
      <w:pPr>
        <w:pStyle w:val="NormalWeb"/>
        <w:spacing w:before="0" w:beforeAutospacing="0" w:after="0" w:afterAutospacing="0"/>
        <w:rPr>
          <w:rFonts w:asciiTheme="majorBidi" w:hAnsiTheme="majorBidi" w:cstheme="majorBidi"/>
          <w:color w:val="000000" w:themeColor="text1"/>
          <w:sz w:val="22"/>
          <w:szCs w:val="22"/>
        </w:rPr>
      </w:pPr>
      <w:r w:rsidRPr="00F130E7">
        <w:rPr>
          <w:rFonts w:asciiTheme="majorBidi" w:hAnsiTheme="majorBidi" w:cstheme="majorBidi"/>
          <w:color w:val="000000" w:themeColor="text1"/>
          <w:w w:val="95"/>
          <w:sz w:val="22"/>
          <w:szCs w:val="22"/>
        </w:rPr>
        <w:t xml:space="preserve">We all recognize that enforcing international law does not genuinely end oppression; a political solution is required for that. By the nature of their work, however, human rights organizations stop short of advocating for political solutions. </w:t>
      </w:r>
      <w:r w:rsidR="005410F4" w:rsidRPr="00F130E7">
        <w:rPr>
          <w:rFonts w:asciiTheme="majorBidi" w:hAnsiTheme="majorBidi" w:cstheme="majorBidi"/>
          <w:color w:val="000000" w:themeColor="text1"/>
          <w:w w:val="95"/>
          <w:sz w:val="22"/>
          <w:szCs w:val="22"/>
        </w:rPr>
        <w:t xml:space="preserve">Removing the yoke of apartheid from the neck of the Palestinians is </w:t>
      </w:r>
      <w:r w:rsidRPr="00F130E7">
        <w:rPr>
          <w:rFonts w:asciiTheme="majorBidi" w:hAnsiTheme="majorBidi" w:cstheme="majorBidi"/>
          <w:color w:val="000000" w:themeColor="text1"/>
          <w:w w:val="95"/>
          <w:sz w:val="22"/>
          <w:szCs w:val="22"/>
        </w:rPr>
        <w:t xml:space="preserve">a </w:t>
      </w:r>
      <w:r w:rsidR="00CC1069" w:rsidRPr="00F130E7">
        <w:rPr>
          <w:rFonts w:asciiTheme="majorBidi" w:hAnsiTheme="majorBidi" w:cstheme="majorBidi"/>
          <w:color w:val="000000" w:themeColor="text1"/>
          <w:w w:val="95"/>
          <w:sz w:val="22"/>
          <w:szCs w:val="22"/>
        </w:rPr>
        <w:t xml:space="preserve">necessary </w:t>
      </w:r>
      <w:r w:rsidRPr="00F130E7">
        <w:rPr>
          <w:rFonts w:asciiTheme="majorBidi" w:hAnsiTheme="majorBidi" w:cstheme="majorBidi"/>
          <w:color w:val="000000" w:themeColor="text1"/>
          <w:w w:val="95"/>
          <w:sz w:val="22"/>
          <w:szCs w:val="22"/>
        </w:rPr>
        <w:t>f</w:t>
      </w:r>
      <w:r w:rsidR="005410F4" w:rsidRPr="00F130E7">
        <w:rPr>
          <w:rFonts w:asciiTheme="majorBidi" w:hAnsiTheme="majorBidi" w:cstheme="majorBidi"/>
          <w:color w:val="000000" w:themeColor="text1"/>
          <w:w w:val="95"/>
          <w:sz w:val="22"/>
          <w:szCs w:val="22"/>
        </w:rPr>
        <w:t xml:space="preserve">irst step, </w:t>
      </w:r>
      <w:r w:rsidRPr="00F130E7">
        <w:rPr>
          <w:rFonts w:asciiTheme="majorBidi" w:hAnsiTheme="majorBidi" w:cstheme="majorBidi"/>
          <w:color w:val="000000" w:themeColor="text1"/>
          <w:w w:val="95"/>
          <w:sz w:val="22"/>
          <w:szCs w:val="22"/>
        </w:rPr>
        <w:t xml:space="preserve">and </w:t>
      </w:r>
      <w:r w:rsidR="00CC1069" w:rsidRPr="00F130E7">
        <w:rPr>
          <w:rFonts w:asciiTheme="majorBidi" w:hAnsiTheme="majorBidi" w:cstheme="majorBidi"/>
          <w:color w:val="000000" w:themeColor="text1"/>
          <w:w w:val="95"/>
          <w:sz w:val="22"/>
          <w:szCs w:val="22"/>
        </w:rPr>
        <w:t xml:space="preserve">towards that end this report provides useful direction. But as in South Africa we realize that the apartheid </w:t>
      </w:r>
      <w:r w:rsidR="00CC1069" w:rsidRPr="00F130E7">
        <w:rPr>
          <w:rFonts w:asciiTheme="majorBidi" w:hAnsiTheme="majorBidi" w:cstheme="majorBidi"/>
          <w:i/>
          <w:iCs/>
          <w:color w:val="000000" w:themeColor="text1"/>
          <w:w w:val="95"/>
          <w:sz w:val="22"/>
          <w:szCs w:val="22"/>
        </w:rPr>
        <w:t>situation</w:t>
      </w:r>
      <w:r w:rsidR="00CC1069" w:rsidRPr="00F130E7">
        <w:rPr>
          <w:rFonts w:asciiTheme="majorBidi" w:hAnsiTheme="majorBidi" w:cstheme="majorBidi"/>
          <w:color w:val="000000" w:themeColor="text1"/>
          <w:w w:val="95"/>
          <w:sz w:val="22"/>
          <w:szCs w:val="22"/>
        </w:rPr>
        <w:t>, rooted as it is in settler colonialism, can only be ended through a process of decolonization, for which we shall</w:t>
      </w:r>
      <w:r w:rsidR="00A96CF8">
        <w:rPr>
          <w:rFonts w:asciiTheme="majorBidi" w:hAnsiTheme="majorBidi" w:cstheme="majorBidi"/>
          <w:color w:val="000000" w:themeColor="text1"/>
          <w:w w:val="95"/>
          <w:sz w:val="22"/>
          <w:szCs w:val="22"/>
        </w:rPr>
        <w:t xml:space="preserve"> have to</w:t>
      </w:r>
      <w:r w:rsidR="00CC1069" w:rsidRPr="00F130E7">
        <w:rPr>
          <w:rFonts w:asciiTheme="majorBidi" w:hAnsiTheme="majorBidi" w:cstheme="majorBidi"/>
          <w:color w:val="000000" w:themeColor="text1"/>
          <w:w w:val="95"/>
          <w:sz w:val="22"/>
          <w:szCs w:val="22"/>
        </w:rPr>
        <w:t xml:space="preserve"> fight politically. Only then can we m</w:t>
      </w:r>
      <w:r w:rsidR="005410F4" w:rsidRPr="00F130E7">
        <w:rPr>
          <w:rFonts w:asciiTheme="majorBidi" w:hAnsiTheme="majorBidi" w:cstheme="majorBidi"/>
          <w:color w:val="000000" w:themeColor="text1"/>
          <w:w w:val="95"/>
          <w:sz w:val="22"/>
          <w:szCs w:val="22"/>
        </w:rPr>
        <w:t>ove on to a new</w:t>
      </w:r>
      <w:r w:rsidR="00CC1069" w:rsidRPr="00F130E7">
        <w:rPr>
          <w:rFonts w:asciiTheme="majorBidi" w:hAnsiTheme="majorBidi" w:cstheme="majorBidi"/>
          <w:color w:val="000000" w:themeColor="text1"/>
          <w:w w:val="95"/>
          <w:sz w:val="22"/>
          <w:szCs w:val="22"/>
        </w:rPr>
        <w:t xml:space="preserve">, just and inclusive </w:t>
      </w:r>
      <w:r w:rsidR="005410F4" w:rsidRPr="00F130E7">
        <w:rPr>
          <w:rFonts w:asciiTheme="majorBidi" w:hAnsiTheme="majorBidi" w:cstheme="majorBidi"/>
          <w:color w:val="000000" w:themeColor="text1"/>
          <w:w w:val="95"/>
          <w:sz w:val="22"/>
          <w:szCs w:val="22"/>
        </w:rPr>
        <w:t xml:space="preserve">post-apartheid reality. </w:t>
      </w:r>
    </w:p>
    <w:sectPr w:rsidR="00FA01F2" w:rsidRPr="00F130E7" w:rsidSect="00A3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1DD"/>
    <w:multiLevelType w:val="hybridMultilevel"/>
    <w:tmpl w:val="FA74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B5"/>
    <w:rsid w:val="0000684C"/>
    <w:rsid w:val="00015792"/>
    <w:rsid w:val="00015ED6"/>
    <w:rsid w:val="00026D2B"/>
    <w:rsid w:val="000400DF"/>
    <w:rsid w:val="000548B5"/>
    <w:rsid w:val="00061ACA"/>
    <w:rsid w:val="00067A5B"/>
    <w:rsid w:val="00076A1A"/>
    <w:rsid w:val="000871A9"/>
    <w:rsid w:val="000962CC"/>
    <w:rsid w:val="000B0BE7"/>
    <w:rsid w:val="000B277F"/>
    <w:rsid w:val="000D0370"/>
    <w:rsid w:val="000D0A2A"/>
    <w:rsid w:val="000D5ECA"/>
    <w:rsid w:val="000F59C3"/>
    <w:rsid w:val="00110A9B"/>
    <w:rsid w:val="00111BB9"/>
    <w:rsid w:val="00115F4F"/>
    <w:rsid w:val="00117A1C"/>
    <w:rsid w:val="001448EF"/>
    <w:rsid w:val="00146369"/>
    <w:rsid w:val="00177D44"/>
    <w:rsid w:val="001846FA"/>
    <w:rsid w:val="001D4A74"/>
    <w:rsid w:val="001D5E7C"/>
    <w:rsid w:val="001D7480"/>
    <w:rsid w:val="001F0200"/>
    <w:rsid w:val="001F5AD7"/>
    <w:rsid w:val="001F6F76"/>
    <w:rsid w:val="002053F7"/>
    <w:rsid w:val="00217558"/>
    <w:rsid w:val="00225015"/>
    <w:rsid w:val="00231B46"/>
    <w:rsid w:val="00234178"/>
    <w:rsid w:val="0023579C"/>
    <w:rsid w:val="00237ED3"/>
    <w:rsid w:val="00242C40"/>
    <w:rsid w:val="002515DA"/>
    <w:rsid w:val="00263CCA"/>
    <w:rsid w:val="00273423"/>
    <w:rsid w:val="002955BE"/>
    <w:rsid w:val="002A2AF6"/>
    <w:rsid w:val="002B15D9"/>
    <w:rsid w:val="002B32DB"/>
    <w:rsid w:val="002C1673"/>
    <w:rsid w:val="002E009E"/>
    <w:rsid w:val="002E19BF"/>
    <w:rsid w:val="002E2469"/>
    <w:rsid w:val="00317E83"/>
    <w:rsid w:val="003473CD"/>
    <w:rsid w:val="00355F3A"/>
    <w:rsid w:val="0036693F"/>
    <w:rsid w:val="0036700A"/>
    <w:rsid w:val="00374EE8"/>
    <w:rsid w:val="003820A0"/>
    <w:rsid w:val="003824F4"/>
    <w:rsid w:val="00393E8B"/>
    <w:rsid w:val="00397E12"/>
    <w:rsid w:val="003B688C"/>
    <w:rsid w:val="003B6CBF"/>
    <w:rsid w:val="003D2C1B"/>
    <w:rsid w:val="003F567A"/>
    <w:rsid w:val="00423AE2"/>
    <w:rsid w:val="00424E25"/>
    <w:rsid w:val="004338A5"/>
    <w:rsid w:val="00454417"/>
    <w:rsid w:val="004616BB"/>
    <w:rsid w:val="004660B4"/>
    <w:rsid w:val="00481EBF"/>
    <w:rsid w:val="004C347E"/>
    <w:rsid w:val="004C5AA1"/>
    <w:rsid w:val="004E1BC3"/>
    <w:rsid w:val="004E2859"/>
    <w:rsid w:val="004F138D"/>
    <w:rsid w:val="004F27AD"/>
    <w:rsid w:val="0052125D"/>
    <w:rsid w:val="00535FFC"/>
    <w:rsid w:val="005410F4"/>
    <w:rsid w:val="00545FE5"/>
    <w:rsid w:val="00557613"/>
    <w:rsid w:val="00564B91"/>
    <w:rsid w:val="005878C2"/>
    <w:rsid w:val="00591033"/>
    <w:rsid w:val="005923C5"/>
    <w:rsid w:val="00593BC0"/>
    <w:rsid w:val="005A05EC"/>
    <w:rsid w:val="005A7F8C"/>
    <w:rsid w:val="005B78F6"/>
    <w:rsid w:val="005F2A49"/>
    <w:rsid w:val="005F3D45"/>
    <w:rsid w:val="006240A0"/>
    <w:rsid w:val="0062508A"/>
    <w:rsid w:val="00631E1D"/>
    <w:rsid w:val="00632187"/>
    <w:rsid w:val="00640F49"/>
    <w:rsid w:val="00644673"/>
    <w:rsid w:val="0067714F"/>
    <w:rsid w:val="00682D94"/>
    <w:rsid w:val="00686E2F"/>
    <w:rsid w:val="006967B5"/>
    <w:rsid w:val="006A7192"/>
    <w:rsid w:val="006B40C8"/>
    <w:rsid w:val="006C13D3"/>
    <w:rsid w:val="006C1549"/>
    <w:rsid w:val="006E6772"/>
    <w:rsid w:val="00717FDA"/>
    <w:rsid w:val="00725AF5"/>
    <w:rsid w:val="0073095C"/>
    <w:rsid w:val="007526FD"/>
    <w:rsid w:val="00754E88"/>
    <w:rsid w:val="00760AE5"/>
    <w:rsid w:val="00780927"/>
    <w:rsid w:val="00794262"/>
    <w:rsid w:val="007A01CB"/>
    <w:rsid w:val="007A1EBD"/>
    <w:rsid w:val="007A73CC"/>
    <w:rsid w:val="007B0601"/>
    <w:rsid w:val="007B77C2"/>
    <w:rsid w:val="007B7DEC"/>
    <w:rsid w:val="007C08DD"/>
    <w:rsid w:val="007C0D50"/>
    <w:rsid w:val="007C14E8"/>
    <w:rsid w:val="007C5297"/>
    <w:rsid w:val="007E6741"/>
    <w:rsid w:val="007E731C"/>
    <w:rsid w:val="00812BD7"/>
    <w:rsid w:val="008153AA"/>
    <w:rsid w:val="0082696F"/>
    <w:rsid w:val="00831E7A"/>
    <w:rsid w:val="00833B88"/>
    <w:rsid w:val="008478D4"/>
    <w:rsid w:val="008713A8"/>
    <w:rsid w:val="008800E6"/>
    <w:rsid w:val="008B1A8D"/>
    <w:rsid w:val="008C2505"/>
    <w:rsid w:val="008C29B0"/>
    <w:rsid w:val="008D0395"/>
    <w:rsid w:val="008E1251"/>
    <w:rsid w:val="008E5859"/>
    <w:rsid w:val="008E63AC"/>
    <w:rsid w:val="00906744"/>
    <w:rsid w:val="009131C2"/>
    <w:rsid w:val="00913D40"/>
    <w:rsid w:val="009156D8"/>
    <w:rsid w:val="009169A9"/>
    <w:rsid w:val="0094591F"/>
    <w:rsid w:val="0095654E"/>
    <w:rsid w:val="0097487D"/>
    <w:rsid w:val="00991980"/>
    <w:rsid w:val="009D0C1E"/>
    <w:rsid w:val="009D103D"/>
    <w:rsid w:val="009D358B"/>
    <w:rsid w:val="009D6298"/>
    <w:rsid w:val="00A10189"/>
    <w:rsid w:val="00A15C83"/>
    <w:rsid w:val="00A243CB"/>
    <w:rsid w:val="00A26DFB"/>
    <w:rsid w:val="00A31581"/>
    <w:rsid w:val="00A344D6"/>
    <w:rsid w:val="00A347FB"/>
    <w:rsid w:val="00A3680A"/>
    <w:rsid w:val="00A428EE"/>
    <w:rsid w:val="00A47965"/>
    <w:rsid w:val="00A51316"/>
    <w:rsid w:val="00A579B9"/>
    <w:rsid w:val="00A71718"/>
    <w:rsid w:val="00A719D1"/>
    <w:rsid w:val="00A75CDB"/>
    <w:rsid w:val="00A77119"/>
    <w:rsid w:val="00A854BC"/>
    <w:rsid w:val="00A96CF8"/>
    <w:rsid w:val="00AA1DA8"/>
    <w:rsid w:val="00AA4BAC"/>
    <w:rsid w:val="00AB73C4"/>
    <w:rsid w:val="00AC12FC"/>
    <w:rsid w:val="00AC79C4"/>
    <w:rsid w:val="00AE1488"/>
    <w:rsid w:val="00AE49B1"/>
    <w:rsid w:val="00AF28C0"/>
    <w:rsid w:val="00AF4FB6"/>
    <w:rsid w:val="00B13CD7"/>
    <w:rsid w:val="00B20E2B"/>
    <w:rsid w:val="00B321DD"/>
    <w:rsid w:val="00B32A8F"/>
    <w:rsid w:val="00B41493"/>
    <w:rsid w:val="00B536DB"/>
    <w:rsid w:val="00B631BF"/>
    <w:rsid w:val="00B707E2"/>
    <w:rsid w:val="00B717AC"/>
    <w:rsid w:val="00B74D3D"/>
    <w:rsid w:val="00B97C5A"/>
    <w:rsid w:val="00BC78DD"/>
    <w:rsid w:val="00BD37D2"/>
    <w:rsid w:val="00C02403"/>
    <w:rsid w:val="00C1227E"/>
    <w:rsid w:val="00C31A2E"/>
    <w:rsid w:val="00C47618"/>
    <w:rsid w:val="00C53F5F"/>
    <w:rsid w:val="00C55F03"/>
    <w:rsid w:val="00C55F5D"/>
    <w:rsid w:val="00C56361"/>
    <w:rsid w:val="00C75399"/>
    <w:rsid w:val="00C81BBC"/>
    <w:rsid w:val="00C935B9"/>
    <w:rsid w:val="00CA4A52"/>
    <w:rsid w:val="00CB571E"/>
    <w:rsid w:val="00CC002D"/>
    <w:rsid w:val="00CC0D20"/>
    <w:rsid w:val="00CC1069"/>
    <w:rsid w:val="00CC1F40"/>
    <w:rsid w:val="00CC21C8"/>
    <w:rsid w:val="00CE3B0F"/>
    <w:rsid w:val="00CE503D"/>
    <w:rsid w:val="00CF0618"/>
    <w:rsid w:val="00D10CD4"/>
    <w:rsid w:val="00D165F3"/>
    <w:rsid w:val="00D40A95"/>
    <w:rsid w:val="00D42A77"/>
    <w:rsid w:val="00D42C42"/>
    <w:rsid w:val="00D474A8"/>
    <w:rsid w:val="00D52C05"/>
    <w:rsid w:val="00D52C29"/>
    <w:rsid w:val="00D54D0F"/>
    <w:rsid w:val="00D76849"/>
    <w:rsid w:val="00DB14C9"/>
    <w:rsid w:val="00DB21E0"/>
    <w:rsid w:val="00DB2FEE"/>
    <w:rsid w:val="00DC0F20"/>
    <w:rsid w:val="00DC3787"/>
    <w:rsid w:val="00E05903"/>
    <w:rsid w:val="00E42C1E"/>
    <w:rsid w:val="00E771D3"/>
    <w:rsid w:val="00E82206"/>
    <w:rsid w:val="00E90ABD"/>
    <w:rsid w:val="00E91B19"/>
    <w:rsid w:val="00E91B6A"/>
    <w:rsid w:val="00EA2015"/>
    <w:rsid w:val="00EA3D2D"/>
    <w:rsid w:val="00EA5810"/>
    <w:rsid w:val="00ED46B8"/>
    <w:rsid w:val="00F0573C"/>
    <w:rsid w:val="00F130E7"/>
    <w:rsid w:val="00F7174B"/>
    <w:rsid w:val="00F779A2"/>
    <w:rsid w:val="00F77F9A"/>
    <w:rsid w:val="00F8507F"/>
    <w:rsid w:val="00F910B0"/>
    <w:rsid w:val="00F974AE"/>
    <w:rsid w:val="00FA01F2"/>
    <w:rsid w:val="00FA3121"/>
    <w:rsid w:val="00FA4E83"/>
    <w:rsid w:val="00FA5CE3"/>
    <w:rsid w:val="00FB4D61"/>
    <w:rsid w:val="00FC4EC2"/>
    <w:rsid w:val="00FD24E2"/>
    <w:rsid w:val="00FD77D9"/>
    <w:rsid w:val="00FE093C"/>
    <w:rsid w:val="00FE1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4F80FE5"/>
  <w15:chartTrackingRefBased/>
  <w15:docId w15:val="{0AF1441E-F135-7A4A-A442-6BDE7F1D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E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548B5"/>
    <w:pPr>
      <w:widowControl w:val="0"/>
      <w:autoSpaceDE w:val="0"/>
      <w:autoSpaceDN w:val="0"/>
      <w:ind w:left="1154" w:hanging="560"/>
      <w:outlineLvl w:val="1"/>
    </w:pPr>
    <w:rPr>
      <w:rFonts w:ascii="Arial" w:eastAsia="Arial" w:hAnsi="Arial" w:cs="Arial"/>
      <w:b/>
      <w:bCs/>
      <w:sz w:val="42"/>
      <w:szCs w:val="42"/>
    </w:rPr>
  </w:style>
  <w:style w:type="paragraph" w:styleId="Heading3">
    <w:name w:val="heading 3"/>
    <w:basedOn w:val="Normal"/>
    <w:next w:val="Normal"/>
    <w:link w:val="Heading3Char"/>
    <w:uiPriority w:val="9"/>
    <w:semiHidden/>
    <w:unhideWhenUsed/>
    <w:qFormat/>
    <w:rsid w:val="000548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8B5"/>
    <w:rPr>
      <w:rFonts w:ascii="Arial" w:eastAsia="Arial" w:hAnsi="Arial" w:cs="Arial"/>
      <w:b/>
      <w:bCs/>
      <w:sz w:val="42"/>
      <w:szCs w:val="42"/>
    </w:rPr>
  </w:style>
  <w:style w:type="character" w:customStyle="1" w:styleId="Heading3Char">
    <w:name w:val="Heading 3 Char"/>
    <w:basedOn w:val="DefaultParagraphFont"/>
    <w:link w:val="Heading3"/>
    <w:uiPriority w:val="9"/>
    <w:semiHidden/>
    <w:rsid w:val="000548B5"/>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686E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6E2F"/>
    <w:pPr>
      <w:ind w:left="720"/>
      <w:contextualSpacing/>
    </w:pPr>
  </w:style>
  <w:style w:type="paragraph" w:styleId="BodyText">
    <w:name w:val="Body Text"/>
    <w:basedOn w:val="Normal"/>
    <w:link w:val="BodyTextChar"/>
    <w:uiPriority w:val="1"/>
    <w:qFormat/>
    <w:rsid w:val="007526FD"/>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7526FD"/>
    <w:rPr>
      <w:rFonts w:ascii="Arial" w:eastAsia="Arial" w:hAnsi="Arial" w:cs="Arial"/>
      <w:sz w:val="18"/>
      <w:szCs w:val="18"/>
    </w:rPr>
  </w:style>
  <w:style w:type="paragraph" w:styleId="NormalWeb">
    <w:name w:val="Normal (Web)"/>
    <w:basedOn w:val="Normal"/>
    <w:uiPriority w:val="99"/>
    <w:unhideWhenUsed/>
    <w:rsid w:val="00593B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2415">
      <w:bodyDiv w:val="1"/>
      <w:marLeft w:val="0"/>
      <w:marRight w:val="0"/>
      <w:marTop w:val="0"/>
      <w:marBottom w:val="0"/>
      <w:divBdr>
        <w:top w:val="none" w:sz="0" w:space="0" w:color="auto"/>
        <w:left w:val="none" w:sz="0" w:space="0" w:color="auto"/>
        <w:bottom w:val="none" w:sz="0" w:space="0" w:color="auto"/>
        <w:right w:val="none" w:sz="0" w:space="0" w:color="auto"/>
      </w:divBdr>
    </w:div>
    <w:div w:id="1120686769">
      <w:bodyDiv w:val="1"/>
      <w:marLeft w:val="0"/>
      <w:marRight w:val="0"/>
      <w:marTop w:val="0"/>
      <w:marBottom w:val="0"/>
      <w:divBdr>
        <w:top w:val="none" w:sz="0" w:space="0" w:color="auto"/>
        <w:left w:val="none" w:sz="0" w:space="0" w:color="auto"/>
        <w:bottom w:val="none" w:sz="0" w:space="0" w:color="auto"/>
        <w:right w:val="none" w:sz="0" w:space="0" w:color="auto"/>
      </w:divBdr>
      <w:divsChild>
        <w:div w:id="577059525">
          <w:marLeft w:val="0"/>
          <w:marRight w:val="0"/>
          <w:marTop w:val="0"/>
          <w:marBottom w:val="0"/>
          <w:divBdr>
            <w:top w:val="none" w:sz="0" w:space="0" w:color="auto"/>
            <w:left w:val="none" w:sz="0" w:space="0" w:color="auto"/>
            <w:bottom w:val="none" w:sz="0" w:space="0" w:color="auto"/>
            <w:right w:val="none" w:sz="0" w:space="0" w:color="auto"/>
          </w:divBdr>
          <w:divsChild>
            <w:div w:id="568732362">
              <w:marLeft w:val="0"/>
              <w:marRight w:val="0"/>
              <w:marTop w:val="0"/>
              <w:marBottom w:val="0"/>
              <w:divBdr>
                <w:top w:val="none" w:sz="0" w:space="0" w:color="auto"/>
                <w:left w:val="none" w:sz="0" w:space="0" w:color="auto"/>
                <w:bottom w:val="none" w:sz="0" w:space="0" w:color="auto"/>
                <w:right w:val="none" w:sz="0" w:space="0" w:color="auto"/>
              </w:divBdr>
              <w:divsChild>
                <w:div w:id="7798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Halper</dc:creator>
  <cp:keywords/>
  <dc:description/>
  <cp:lastModifiedBy>Jeff Halper</cp:lastModifiedBy>
  <cp:revision>3</cp:revision>
  <dcterms:created xsi:type="dcterms:W3CDTF">2022-02-03T12:58:00Z</dcterms:created>
  <dcterms:modified xsi:type="dcterms:W3CDTF">2022-02-03T13:02:00Z</dcterms:modified>
</cp:coreProperties>
</file>